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09D" w:rsidRPr="004E1183" w:rsidRDefault="000D209D" w:rsidP="000D209D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9.2pt" o:ole="">
            <v:imagedata r:id="rId5" o:title=""/>
          </v:shape>
          <o:OLEObject Type="Embed" ProgID="MSPhotoEd.3" ShapeID="_x0000_i1025" DrawAspect="Content" ObjectID="_1521028586" r:id="rId6"/>
        </w:object>
      </w:r>
    </w:p>
    <w:p w:rsidR="000D209D" w:rsidRPr="004E1183" w:rsidRDefault="000D209D" w:rsidP="000D209D">
      <w:pPr>
        <w:pStyle w:val="a6"/>
      </w:pPr>
    </w:p>
    <w:p w:rsidR="000D209D" w:rsidRPr="004E1183" w:rsidRDefault="000D209D" w:rsidP="000D209D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0D209D" w:rsidRPr="004E1183" w:rsidRDefault="000D209D" w:rsidP="000D209D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0D209D" w:rsidRPr="004E1183" w:rsidRDefault="000D209D" w:rsidP="000D209D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0D209D" w:rsidRPr="004E1183" w:rsidRDefault="000D209D" w:rsidP="000D209D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>второго созыва</w:t>
      </w:r>
    </w:p>
    <w:p w:rsidR="000D209D" w:rsidRPr="004E1183" w:rsidRDefault="000D209D" w:rsidP="000D209D">
      <w:pPr>
        <w:jc w:val="center"/>
        <w:rPr>
          <w:b/>
          <w:bCs/>
          <w:i/>
          <w:iCs/>
        </w:rPr>
      </w:pPr>
    </w:p>
    <w:p w:rsidR="000D209D" w:rsidRPr="004E1183" w:rsidRDefault="000D209D" w:rsidP="000D209D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0D209D" w:rsidRPr="004E1183" w:rsidRDefault="000D209D" w:rsidP="000D209D">
      <w:pPr>
        <w:jc w:val="center"/>
        <w:rPr>
          <w:b/>
          <w:bCs/>
          <w:sz w:val="32"/>
        </w:rPr>
      </w:pPr>
    </w:p>
    <w:p w:rsidR="000D209D" w:rsidRPr="004E1183" w:rsidRDefault="000D209D" w:rsidP="000D209D">
      <w:pPr>
        <w:jc w:val="center"/>
        <w:rPr>
          <w:b/>
          <w:sz w:val="28"/>
          <w:szCs w:val="28"/>
        </w:rPr>
      </w:pPr>
      <w:bookmarkStart w:id="0" w:name="_GoBack"/>
      <w:r w:rsidRPr="004E118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31 марта</w:t>
      </w:r>
      <w:r w:rsidRPr="004E118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4E1183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422</w:t>
      </w:r>
    </w:p>
    <w:bookmarkEnd w:id="0"/>
    <w:p w:rsidR="000D209D" w:rsidRDefault="000D209D" w:rsidP="000D209D">
      <w:pPr>
        <w:jc w:val="both"/>
        <w:rPr>
          <w:sz w:val="28"/>
          <w:szCs w:val="28"/>
        </w:rPr>
      </w:pPr>
    </w:p>
    <w:p w:rsidR="000D209D" w:rsidRPr="004E1183" w:rsidRDefault="000D209D" w:rsidP="000D209D">
      <w:pPr>
        <w:jc w:val="both"/>
        <w:rPr>
          <w:sz w:val="28"/>
          <w:szCs w:val="28"/>
        </w:rPr>
      </w:pPr>
    </w:p>
    <w:p w:rsidR="000D209D" w:rsidRPr="000F7D78" w:rsidRDefault="000D209D" w:rsidP="000D209D">
      <w:pPr>
        <w:pStyle w:val="Standard"/>
        <w:ind w:right="20"/>
        <w:rPr>
          <w:rFonts w:ascii="Times New Roman" w:hAnsi="Times New Roman" w:cs="Times New Roman"/>
          <w:sz w:val="28"/>
          <w:szCs w:val="28"/>
          <w:lang w:val="ru-RU"/>
        </w:rPr>
      </w:pPr>
      <w:r w:rsidRPr="000F7D78">
        <w:rPr>
          <w:rFonts w:ascii="Times New Roman" w:hAnsi="Times New Roman" w:cs="Times New Roman"/>
          <w:sz w:val="28"/>
          <w:szCs w:val="28"/>
        </w:rPr>
        <w:t>О</w:t>
      </w:r>
      <w:r w:rsidRPr="000F7D78">
        <w:rPr>
          <w:rFonts w:ascii="Times New Roman" w:hAnsi="Times New Roman" w:cs="Times New Roman"/>
          <w:sz w:val="28"/>
          <w:szCs w:val="28"/>
          <w:lang w:val="ru-RU"/>
        </w:rPr>
        <w:t xml:space="preserve"> внесении изменений в </w:t>
      </w:r>
      <w:r w:rsidRPr="000F7D78">
        <w:rPr>
          <w:rFonts w:ascii="Times New Roman" w:hAnsi="Times New Roman" w:cs="Times New Roman"/>
          <w:sz w:val="28"/>
          <w:szCs w:val="28"/>
        </w:rPr>
        <w:t>Правил</w:t>
      </w:r>
      <w:r w:rsidRPr="000F7D78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0D209D" w:rsidRPr="000F7D78" w:rsidRDefault="000D209D" w:rsidP="000D209D">
      <w:pPr>
        <w:pStyle w:val="Standard"/>
        <w:ind w:right="20"/>
        <w:rPr>
          <w:rFonts w:ascii="Times New Roman" w:hAnsi="Times New Roman" w:cs="Times New Roman"/>
          <w:sz w:val="28"/>
          <w:szCs w:val="28"/>
          <w:lang w:val="ru-RU"/>
        </w:rPr>
      </w:pPr>
      <w:r w:rsidRPr="000F7D78">
        <w:rPr>
          <w:rFonts w:ascii="Times New Roman" w:hAnsi="Times New Roman" w:cs="Times New Roman"/>
          <w:sz w:val="28"/>
          <w:szCs w:val="28"/>
          <w:lang w:val="ru-RU"/>
        </w:rPr>
        <w:t>землепользования и застройки</w:t>
      </w:r>
      <w:r w:rsidRPr="000F7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09D" w:rsidRPr="000F7D78" w:rsidRDefault="000D209D" w:rsidP="000D209D">
      <w:pPr>
        <w:pStyle w:val="Standard"/>
        <w:ind w:right="20"/>
        <w:rPr>
          <w:rFonts w:ascii="Times New Roman" w:hAnsi="Times New Roman" w:cs="Times New Roman"/>
          <w:sz w:val="28"/>
          <w:szCs w:val="28"/>
        </w:rPr>
      </w:pPr>
      <w:r w:rsidRPr="000F7D78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</w:p>
    <w:p w:rsidR="000D209D" w:rsidRPr="000F7D78" w:rsidRDefault="000D209D" w:rsidP="000D209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209D" w:rsidRPr="000F7D78" w:rsidRDefault="000D209D" w:rsidP="000D209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209D" w:rsidRPr="000F7D78" w:rsidRDefault="000D209D" w:rsidP="000D209D">
      <w:pPr>
        <w:ind w:firstLine="709"/>
        <w:jc w:val="both"/>
        <w:rPr>
          <w:sz w:val="28"/>
          <w:szCs w:val="28"/>
        </w:rPr>
      </w:pPr>
      <w:r w:rsidRPr="000F7D78">
        <w:rPr>
          <w:sz w:val="28"/>
          <w:szCs w:val="28"/>
        </w:rPr>
        <w:t>В целях обеспечения устойчивого развития территории Кушвинского городского округа, руководствуясь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Приказом Министерства экономического развития РФ от 01 сентября 2014 года № 540 «Об утверждении классификатора видов разрешенного использования земельных участков», Уставом Кушвинского городского округа, с учетом заключения по результатам публичных слушаний от 01 марта 2016 года, Дума Кушвинского городского округа</w:t>
      </w:r>
    </w:p>
    <w:p w:rsidR="000D209D" w:rsidRPr="000F7D78" w:rsidRDefault="000D209D" w:rsidP="000D209D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209D" w:rsidRPr="000F7D78" w:rsidRDefault="000D209D" w:rsidP="000D209D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7D7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0D209D" w:rsidRPr="000F7D78" w:rsidRDefault="000D209D" w:rsidP="000D209D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D209D" w:rsidRPr="000F7D78" w:rsidRDefault="000D209D" w:rsidP="000D209D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7D78">
        <w:rPr>
          <w:rFonts w:ascii="Times New Roman" w:hAnsi="Times New Roman" w:cs="Times New Roman"/>
          <w:sz w:val="28"/>
          <w:szCs w:val="28"/>
        </w:rPr>
        <w:t>1. </w:t>
      </w:r>
      <w:r w:rsidRPr="000F7D78">
        <w:rPr>
          <w:rFonts w:ascii="Times New Roman" w:hAnsi="Times New Roman" w:cs="Times New Roman"/>
          <w:sz w:val="28"/>
          <w:szCs w:val="28"/>
          <w:lang w:val="ru-RU"/>
        </w:rPr>
        <w:t xml:space="preserve">Внести в </w:t>
      </w:r>
      <w:r w:rsidRPr="000F7D78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Pr="000F7D78">
        <w:rPr>
          <w:rFonts w:ascii="Times New Roman" w:hAnsi="Times New Roman" w:cs="Times New Roman"/>
          <w:sz w:val="28"/>
          <w:szCs w:val="28"/>
          <w:lang w:val="ru-RU"/>
        </w:rPr>
        <w:t xml:space="preserve">землепользования и застройки </w:t>
      </w:r>
      <w:r w:rsidRPr="000F7D78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0F7D78">
        <w:rPr>
          <w:rFonts w:ascii="Times New Roman" w:hAnsi="Times New Roman" w:cs="Times New Roman"/>
          <w:sz w:val="28"/>
          <w:szCs w:val="28"/>
          <w:lang w:val="ru-RU"/>
        </w:rPr>
        <w:t>, утвержденные решением Кушвинской городской Думы от 01 декабря 2005 года № 388 (с изменениями, внесенными решениями Кушвинской городской Думы от 02 декабря 2007 года № 692, решениями Думы Кушвинского городского округа от 19 июля 2012 года № 65, от 22 ноября 2012 года № 96, от 15 августа 2013 года № 197, от 23 января 2014 года № 229, от 18 декабря 2014 года № 311, от 16 апреля 2015 года № 343, от 29 октября 2015 года № 389), в части карт градостроительного зонирования и градостроительных регламентов, следующие изменения:</w:t>
      </w:r>
    </w:p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rStyle w:val="30"/>
          <w:rFonts w:eastAsia="Calibri"/>
          <w:b w:val="0"/>
          <w:sz w:val="28"/>
          <w:szCs w:val="28"/>
        </w:rPr>
      </w:pPr>
      <w:r w:rsidRPr="000F7D78">
        <w:rPr>
          <w:sz w:val="28"/>
          <w:szCs w:val="28"/>
        </w:rPr>
        <w:t xml:space="preserve">1.1.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27 «Градостроительный регламент зоны застройки индивидуальными жилыми домами, домами усадебного типа и жилыми домами блокированного типа – Ж-1» параграфа 2 «Жилые зоны» изложить в следующей редакции:</w:t>
      </w:r>
    </w:p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«</w:t>
      </w:r>
      <w:r w:rsidRPr="000F7D78">
        <w:rPr>
          <w:b/>
          <w:sz w:val="28"/>
          <w:szCs w:val="28"/>
        </w:rPr>
        <w:t>1. Виды разрешенного использования земельных участков и объектов капитального строител</w:t>
      </w:r>
      <w:r w:rsidRPr="000F7D78">
        <w:rPr>
          <w:b/>
          <w:sz w:val="28"/>
          <w:szCs w:val="28"/>
        </w:rPr>
        <w:t>ь</w:t>
      </w:r>
      <w:r w:rsidRPr="000F7D78">
        <w:rPr>
          <w:b/>
          <w:sz w:val="28"/>
          <w:szCs w:val="28"/>
        </w:rPr>
        <w:t>ства: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  <w:highlight w:val="yellow"/>
        </w:rPr>
      </w:pPr>
      <w:r w:rsidRPr="000F7D78">
        <w:rPr>
          <w:sz w:val="28"/>
          <w:szCs w:val="28"/>
          <w:highlight w:val="yellow"/>
        </w:rPr>
        <w:t xml:space="preserve"> 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3685"/>
        <w:gridCol w:w="1701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тельства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 и 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строит-ва,</w:t>
            </w:r>
          </w:p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3685"/>
        <w:gridCol w:w="1701"/>
      </w:tblGrid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08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Под объектами индивидуального жилищного строительства 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Земли индивидуальной жилой застройки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44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индивидуальным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жилым домом, жилым домом усадебного типа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жилой дом индивидуальной жилой застройки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дебный земельный участок)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личного подсобного хозяйс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блокированным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индивидуальным жилым домом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часть жилого дома индивидуальной жилой з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блокированный индивидуальный жилой дом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блокированный индивидуальный жилой дом с приквартирным земельным участком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8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объектом незавершенного стро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(объект незавершенного строительства)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объектом, поврежденным в резул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тате пожара;   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индивидуальным жилым домом (объект, повр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жденный в результате пожара) или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об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ектом, разрушенным вследствие ненадлежащей эксплу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Под индивидуальным жилым домом (объект, разрушенный вследствие ненадлежащей эксплуатации)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индивидуального жилого дома (дом, пригодный для постоянного проживания, высотой не выше трёх надземных этажей) 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строительства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600-2000</w:t>
            </w:r>
          </w:p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вновь отводимые земельные участки для строительства индивидуального жилого дома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не предназначенного для раздела на квартиры (дома, пригодные для постоянного проживания и высотой не выше трёх надземных этажей)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600-2500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Передвижное жилье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32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Коммунальное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77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трансформаторных подстанций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коммунальных услуг)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10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Гаражные боксы, разрешения на которые были выданы до 29 декабря 2004 года, устанавливаются сл</w:t>
            </w:r>
            <w:r w:rsidRPr="00220826">
              <w:t>е</w:t>
            </w:r>
            <w:r w:rsidRPr="00220826">
              <w:t>дующие нормативы:</w:t>
            </w:r>
          </w:p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минимальный размер – 15 кв.</w:t>
            </w:r>
          </w:p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м.;</w:t>
            </w:r>
          </w:p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максимальный размер – 150 кв.</w:t>
            </w:r>
            <w:r>
              <w:t xml:space="preserve"> </w:t>
            </w:r>
            <w:r w:rsidRPr="00220826">
              <w:t>м.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Гаражные боксы, разрешения на которые были выданы до 29 декабря 2004 года, устанавливаются сл</w:t>
            </w:r>
            <w:r w:rsidRPr="00220826">
              <w:t>е</w:t>
            </w:r>
            <w:r w:rsidRPr="00220826">
              <w:t>дующие нормативы:</w:t>
            </w:r>
          </w:p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минимальный размер – 15 кв.</w:t>
            </w:r>
          </w:p>
          <w:p w:rsidR="000D209D" w:rsidRPr="00220826" w:rsidRDefault="000D209D" w:rsidP="00DD2D39">
            <w:pPr>
              <w:widowControl w:val="0"/>
              <w:autoSpaceDE w:val="0"/>
              <w:autoSpaceDN w:val="0"/>
              <w:adjustRightInd w:val="0"/>
            </w:pPr>
            <w:r w:rsidRPr="00220826">
              <w:t>м.;</w:t>
            </w:r>
          </w:p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максимальный размер – 150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17-27 таблицы 1 статьи 27 настоящих Правил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объектов капитального строительства, размещение которых предусмотрено видами разрешенного использования, установленных пунктами 17-22 таблицы 1 статьи 27 настоящих Правил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ления, дома престарелых, дома ребенка, детские д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ма, пункты питания малоимущих граждан, пункты ночлега для бездомных граждан, службы психолог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ческой и бесплатной юридической помощи, социальные, пенс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онные и иные службы, в которых осуществляется прием граждан по вопросам оказания социальной помощи и назначения социальных или пенсионных выплат; размещение объектов капитального строительства для размещения отделений почты и телеграфа; размещение общественные некоммерческие орган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зации, благотворительные организации, клубы по интересам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та, ателье, бани, парикмахерские, прачечные, пох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ронные бюро)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Бытовое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виды разрешенного использования, установленных пунктом 21 таблицы 1 статьи 27 настоящих Правил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1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ские центры, молочные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58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кухни, станции донорства крови, клинические лаборатории)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в них музеев, выставочных залов, х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дожественных галерей, домов культуры, библиотек, кинотеатров, кинозалов, театров, филармоний, планетариев, устройство площадок для празднеств и гуляний; размещение зданий и соор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жений для размещения цирков, зверинцев, зоопа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ков, океанариумов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ные училища)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Амбулаторное ветеринарное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объектов биржевой деятельности (за исключением банковской и страховой деятельности)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Деловое управление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Рынки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питание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Размещение гостиниц и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Гостиничное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Спортплощадки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Спортзалы (при условии создания санитарно-защитной зоны не менее 50 м.), залы рекреации; клубы многоцелевого и специализированного назначения с ограничением по времени 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Отделения, участковые пункты полиции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Отделения связи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Жилищно-эксплуатационные и аварийно-диспетчерские службы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Парковки перед объектами обслуживающих и коммерческих видов использов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Антенны сотовой, радиорелейной и спутниковой св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зи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транспорта (под предпр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ятия автосервиса)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Административные здания, офисы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Для выращивания плодовых, ягодных, овощных, бахчевых или иных декоративных или сельскохозя</w:t>
            </w:r>
            <w:r w:rsidRPr="00220826">
              <w:rPr>
                <w:sz w:val="24"/>
                <w:szCs w:val="24"/>
              </w:rPr>
              <w:t>й</w:t>
            </w:r>
            <w:r w:rsidRPr="00220826">
              <w:rPr>
                <w:sz w:val="24"/>
                <w:szCs w:val="24"/>
              </w:rPr>
              <w:t>ственных культур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 w:right="-70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Максимальный размер 599,0 кв.</w:t>
            </w:r>
            <w:r>
              <w:rPr>
                <w:sz w:val="24"/>
                <w:szCs w:val="24"/>
              </w:rPr>
              <w:t xml:space="preserve"> </w:t>
            </w:r>
            <w:r w:rsidRPr="00220826">
              <w:rPr>
                <w:sz w:val="24"/>
                <w:szCs w:val="24"/>
              </w:rPr>
              <w:t>м.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Растениеводство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 w:right="-70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Максимальный размер 599,0 кв.</w:t>
            </w:r>
            <w:r>
              <w:rPr>
                <w:sz w:val="24"/>
                <w:szCs w:val="24"/>
              </w:rPr>
              <w:t xml:space="preserve"> </w:t>
            </w:r>
            <w:r w:rsidRPr="00220826">
              <w:rPr>
                <w:sz w:val="24"/>
                <w:szCs w:val="24"/>
              </w:rPr>
              <w:t>м.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Ведение огородничества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ad"/>
              <w:widowControl w:val="0"/>
              <w:spacing w:after="0" w:line="240" w:lineRule="auto"/>
              <w:ind w:left="0" w:right="-70"/>
              <w:rPr>
                <w:sz w:val="24"/>
                <w:szCs w:val="24"/>
              </w:rPr>
            </w:pPr>
            <w:r w:rsidRPr="00220826">
              <w:rPr>
                <w:sz w:val="24"/>
                <w:szCs w:val="24"/>
              </w:rPr>
              <w:t>Максимальный размер 599,0 кв.</w:t>
            </w:r>
            <w:r>
              <w:rPr>
                <w:sz w:val="24"/>
                <w:szCs w:val="24"/>
              </w:rPr>
              <w:t xml:space="preserve"> </w:t>
            </w:r>
            <w:r w:rsidRPr="00220826">
              <w:rPr>
                <w:sz w:val="24"/>
                <w:szCs w:val="24"/>
              </w:rPr>
              <w:t>м.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</w:t>
            </w: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20826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9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Строения для содержания домашнего скота и птицы в соответствии с правилами содержания сельскох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зяйственных (продуктивных) животных и птицы в личных подсобных хозяйствах, крестьянских (фе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мерских) хозяйствах, у индивидуальных предприн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мателей на территории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145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руга, утвержденных постановлением администрации Кушвинского городского округа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№ 1092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Отдельно стоящие или встроенные в жилые дома гаражи или открытые автостоянки: 2 м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шино-места на индивидуальный участок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Хозяйственные постройки, временные сооружения для хранения легкового 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томобильного транспорта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Сады, огороды, палисадники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Теплицы, оранжереи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Детские игровые площадки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резервуары для хранения воды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Скважины для забора воды, индивидуальные коло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цы (при условии организации зоны санитарной охр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ны не менее 30-50 м. выше по потоку грунтовых вод)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бани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Объекты пожарной охраны (гидранты, резервуары, противопожарные вод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емы)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22082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26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сбора мусора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22082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  <w:highlight w:val="yellow"/>
        </w:rPr>
      </w:pPr>
    </w:p>
    <w:p w:rsidR="000D209D" w:rsidRPr="000F7D78" w:rsidRDefault="000D209D" w:rsidP="000D209D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 xml:space="preserve">1.2. Пункт 10 таблицы 2 «Предельные параметры разрешенного строительства, реконструкции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27 «Градостроительный регламент зоны застройки индивидуальными жилыми домами, домами усадебного типа и жилыми домами блокированного типа – Ж-1» параграфа 2 «Жилые зоны» изложить в следующей редакции: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548"/>
        <w:gridCol w:w="1701"/>
        <w:gridCol w:w="1417"/>
      </w:tblGrid>
      <w:tr w:rsidR="000D209D" w:rsidRPr="00A12EEC" w:rsidTr="00DD2D39">
        <w:tblPrEx>
          <w:tblCellMar>
            <w:top w:w="0" w:type="dxa"/>
            <w:bottom w:w="0" w:type="dxa"/>
          </w:tblCellMar>
        </w:tblPrEx>
        <w:trPr>
          <w:cantSplit/>
          <w:trHeight w:val="6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2EE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E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2EE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2EEC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Минимальные и максимальные размеры земельных участков для строительства индивидуальных жилых домов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2EEC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EEC">
              <w:rPr>
                <w:rFonts w:ascii="Times New Roman" w:hAnsi="Times New Roman" w:cs="Times New Roman"/>
                <w:sz w:val="24"/>
                <w:szCs w:val="24"/>
              </w:rPr>
              <w:t>600-2000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2EEC" w:rsidRDefault="000D209D" w:rsidP="00DD2D39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A12EEC">
              <w:t>м</w:t>
            </w:r>
            <w:r w:rsidRPr="00A12EEC">
              <w:rPr>
                <w:vertAlign w:val="superscript"/>
              </w:rPr>
              <w:t>2</w:t>
            </w:r>
          </w:p>
        </w:tc>
      </w:tr>
    </w:tbl>
    <w:p w:rsidR="000D209D" w:rsidRPr="000F7D78" w:rsidRDefault="000D209D" w:rsidP="000D209D">
      <w:pPr>
        <w:pStyle w:val="ad"/>
        <w:spacing w:after="0" w:line="240" w:lineRule="auto"/>
        <w:ind w:left="0" w:firstLine="709"/>
        <w:jc w:val="both"/>
        <w:rPr>
          <w:szCs w:val="28"/>
        </w:rPr>
      </w:pP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  <w:t xml:space="preserve">1.3. Таблицу 2 «Предельные параметры разрешенного строительства, реконструкции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27 «Градостроительный регламент зоны застройки индивидуальными жилыми домами, домами усадебного типа и жилыми домами блокированного типа – Ж-1» параграфа 2 «Жилые зоны» дополнить пунктом 10а следующего содержания:</w:t>
      </w:r>
      <w:r w:rsidRPr="000F7D78">
        <w:rPr>
          <w:sz w:val="28"/>
          <w:szCs w:val="28"/>
        </w:rPr>
        <w:t xml:space="preserve"> </w:t>
      </w:r>
    </w:p>
    <w:p w:rsidR="000D209D" w:rsidRPr="00A12EEC" w:rsidRDefault="000D209D" w:rsidP="000D209D">
      <w:pPr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6280"/>
        <w:gridCol w:w="1668"/>
        <w:gridCol w:w="1489"/>
      </w:tblGrid>
      <w:tr w:rsidR="000D209D" w:rsidRPr="000F7D78" w:rsidTr="00DD2D39">
        <w:tc>
          <w:tcPr>
            <w:tcW w:w="653" w:type="dxa"/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0F7D78">
              <w:lastRenderedPageBreak/>
              <w:t>10а</w:t>
            </w:r>
          </w:p>
        </w:tc>
        <w:tc>
          <w:tcPr>
            <w:tcW w:w="6435" w:type="dxa"/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0F7D78">
              <w:t>Минимальные и максимальные размеры земельных участков для ведения личного подсобного хозяйства</w:t>
            </w:r>
          </w:p>
        </w:tc>
        <w:tc>
          <w:tcPr>
            <w:tcW w:w="1701" w:type="dxa"/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center"/>
              <w:outlineLvl w:val="3"/>
            </w:pPr>
            <w:r w:rsidRPr="000F7D78">
              <w:t>600-2500</w:t>
            </w:r>
          </w:p>
        </w:tc>
        <w:tc>
          <w:tcPr>
            <w:tcW w:w="1524" w:type="dxa"/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center"/>
              <w:outlineLvl w:val="3"/>
            </w:pPr>
            <w:r w:rsidRPr="000F7D78">
              <w:t>м</w:t>
            </w:r>
            <w:r w:rsidRPr="000F7D78">
              <w:rPr>
                <w:vertAlign w:val="superscript"/>
              </w:rPr>
              <w:t>2</w:t>
            </w:r>
          </w:p>
        </w:tc>
      </w:tr>
    </w:tbl>
    <w:p w:rsidR="000D209D" w:rsidRPr="00A12EEC" w:rsidRDefault="000D209D" w:rsidP="000D209D">
      <w:pPr>
        <w:pStyle w:val="ad"/>
        <w:spacing w:after="0" w:line="240" w:lineRule="auto"/>
        <w:ind w:left="0" w:firstLine="709"/>
        <w:jc w:val="both"/>
        <w:rPr>
          <w:rStyle w:val="30"/>
          <w:rFonts w:eastAsia="Calibri"/>
          <w:b w:val="0"/>
          <w:bCs w:val="0"/>
          <w:szCs w:val="28"/>
        </w:rPr>
      </w:pPr>
      <w:r w:rsidRPr="000F7D78">
        <w:rPr>
          <w:szCs w:val="28"/>
        </w:rPr>
        <w:t>1.4. </w:t>
      </w:r>
      <w:r w:rsidRPr="00A12EEC">
        <w:rPr>
          <w:szCs w:val="28"/>
        </w:rPr>
        <w:t xml:space="preserve">Статью 28 </w:t>
      </w:r>
      <w:r w:rsidRPr="00A12EEC">
        <w:rPr>
          <w:rStyle w:val="30"/>
          <w:rFonts w:eastAsia="Calibri"/>
          <w:b w:val="0"/>
          <w:szCs w:val="28"/>
        </w:rPr>
        <w:t>«Зона малоэтажных многоквартирных жилых домов – Ж-2» параграфа 2 «Жилая зона» изложить в следующей редакции:</w:t>
      </w:r>
    </w:p>
    <w:p w:rsidR="000D209D" w:rsidRPr="00A12EEC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A12EEC">
        <w:rPr>
          <w:rStyle w:val="30"/>
          <w:rFonts w:eastAsia="Calibri"/>
          <w:sz w:val="28"/>
          <w:szCs w:val="28"/>
        </w:rPr>
        <w:t>«Статья 28. Зона малоэтажных многоквартирных жилых домов</w:t>
      </w:r>
      <w:r>
        <w:rPr>
          <w:rStyle w:val="30"/>
          <w:rFonts w:eastAsia="Calibri"/>
          <w:sz w:val="28"/>
          <w:szCs w:val="28"/>
        </w:rPr>
        <w:t xml:space="preserve"> </w:t>
      </w:r>
      <w:r w:rsidRPr="00A12EEC">
        <w:rPr>
          <w:rStyle w:val="30"/>
          <w:rFonts w:eastAsia="Calibri"/>
          <w:sz w:val="28"/>
          <w:szCs w:val="28"/>
        </w:rPr>
        <w:t>– Ж-2»</w:t>
      </w:r>
      <w:r w:rsidRPr="00A12EEC">
        <w:rPr>
          <w:b/>
          <w:sz w:val="28"/>
          <w:szCs w:val="28"/>
        </w:rPr>
        <w:t>,</w:t>
      </w:r>
      <w:r w:rsidRPr="00A12EEC">
        <w:rPr>
          <w:sz w:val="28"/>
          <w:szCs w:val="28"/>
        </w:rPr>
        <w:t xml:space="preserve"> с включением объектов социально-культурного и комм</w:t>
      </w:r>
      <w:r w:rsidRPr="00A12EEC">
        <w:rPr>
          <w:sz w:val="28"/>
          <w:szCs w:val="28"/>
        </w:rPr>
        <w:t>у</w:t>
      </w:r>
      <w:r w:rsidRPr="00A12EEC">
        <w:rPr>
          <w:sz w:val="28"/>
          <w:szCs w:val="28"/>
        </w:rPr>
        <w:t>нально-бытового назначения, связанных с проживанием граждан, а также объектов инженерной инфраструктуры (виды разрешенного использования и предельные параме</w:t>
      </w:r>
      <w:r w:rsidRPr="00A12EEC">
        <w:rPr>
          <w:sz w:val="28"/>
          <w:szCs w:val="28"/>
        </w:rPr>
        <w:t>т</w:t>
      </w:r>
      <w:r w:rsidRPr="00A12EEC">
        <w:rPr>
          <w:sz w:val="28"/>
          <w:szCs w:val="28"/>
        </w:rPr>
        <w:t>ры)</w:t>
      </w:r>
    </w:p>
    <w:p w:rsidR="000D209D" w:rsidRPr="00A12EEC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2EEC">
        <w:rPr>
          <w:sz w:val="28"/>
          <w:szCs w:val="28"/>
        </w:rPr>
        <w:t>Цели выделения зоны:</w:t>
      </w:r>
    </w:p>
    <w:p w:rsidR="000D209D" w:rsidRPr="00A12EEC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2EEC">
        <w:rPr>
          <w:sz w:val="28"/>
          <w:szCs w:val="28"/>
        </w:rPr>
        <w:t xml:space="preserve">- для обеспечения правовых условий формирования районов с жилыми домами не выше 3-х этажей. 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t>1. Виды разрешенного использования земельных участков и объектов капитального строител</w:t>
      </w:r>
      <w:r w:rsidRPr="002002E5">
        <w:rPr>
          <w:sz w:val="28"/>
          <w:szCs w:val="28"/>
        </w:rPr>
        <w:t>ь</w:t>
      </w:r>
      <w:r w:rsidRPr="002002E5">
        <w:rPr>
          <w:sz w:val="28"/>
          <w:szCs w:val="28"/>
        </w:rPr>
        <w:t>ства:</w:t>
      </w:r>
    </w:p>
    <w:p w:rsidR="000D209D" w:rsidRPr="000F7D78" w:rsidRDefault="000D209D" w:rsidP="000D209D">
      <w:pPr>
        <w:autoSpaceDE w:val="0"/>
        <w:autoSpaceDN w:val="0"/>
        <w:adjustRightInd w:val="0"/>
        <w:ind w:left="1211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3543"/>
        <w:gridCol w:w="1701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 объектов капитал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строительства, кв.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3543"/>
        <w:gridCol w:w="1701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малоэтажного многоквартирного жилого дома до 3-х этажей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200-2500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индивидуального жилого дома (дом, пригодный для постоянного проживания, высотой не выше трёх надземных этажей) 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600-2000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9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07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кружки и иные организации, осуществляющие деятельность по воспита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нию, образованию и просвещению)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Коммунальное 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Гаражные боксы, разрешения на которые были выданы до 29 декабря 2004 года, устанавливаются сл</w:t>
            </w:r>
            <w:r w:rsidRPr="000F7D78">
              <w:t>е</w:t>
            </w:r>
            <w:r w:rsidRPr="000F7D78">
              <w:t>дующие нормативы: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минимальный размер – 15 кв.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м.;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7D78">
              <w:t>максимальный размер – 150 кв.</w:t>
            </w:r>
            <w:r>
              <w:t xml:space="preserve"> </w:t>
            </w:r>
            <w:r w:rsidRPr="000F7D78">
              <w:t>м.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8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7D78">
              <w:t xml:space="preserve">Гаражные боксы, разрешения на которые были выданы до 29 декабря 2004 года, 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22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устанавливаются сл</w:t>
            </w:r>
            <w:r w:rsidRPr="000F7D78">
              <w:t>е</w:t>
            </w:r>
            <w:r w:rsidRPr="000F7D78">
              <w:t>дующие нормативы: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минимальный размер – 15 кв.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м.;</w:t>
            </w:r>
          </w:p>
          <w:p w:rsidR="000D209D" w:rsidRPr="0001173B" w:rsidRDefault="000D209D" w:rsidP="00DD2D39">
            <w:pPr>
              <w:pStyle w:val="ConsPlusCell"/>
              <w:rPr>
                <w:sz w:val="24"/>
                <w:szCs w:val="24"/>
              </w:rPr>
            </w:pPr>
            <w:r w:rsidRPr="0001173B">
              <w:rPr>
                <w:rFonts w:ascii="Times New Roman" w:hAnsi="Times New Roman" w:cs="Times New Roman"/>
                <w:sz w:val="24"/>
                <w:szCs w:val="24"/>
              </w:rPr>
              <w:t>максимальный размер – 150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73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Условно разрешенные виды использования          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11-21 таблицы 1 статьи 28 настоящих Правил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11-16 таблицы 1 статьи 28 настоящих Правил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ления, дома престарелых, дома ребенка, детские д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ма, пункты питания малоимущих граждан, пункты ночлега для бездомных граждан, службы психолог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ческой и бесплатной юридической помощи, социальные, пенс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онные и иные службы, в которых осуществляется прием граждан по вопросам оказания социальной помощи и назначения социальных или пенсионных выплат; размещение объектов капитального строительства для размещения отделений почты и телеграфа; размещение общественные некоммерческие орган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зации, благотворительные организации, клубы по интересам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та, ателье, бани, парикмахерские, прачечные, пох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ронные бюро)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Бытовое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виды разрешенного использования, установленных пунктом 14 таблицы 1 статьи 28 настоящих правил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ские центры, молочные кухни, станции донорства крови, клинические лаборатории)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в них музеев, выставочных залов, х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дожественных галерей, домов культуры, библиотек, кинотеатров, кинозалов, театров, филармоний, планетариев, устройство площадок для празднеств и гуляний; размещение зданий и соор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жений для размещения цирков, зверинцев, зоопа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ков, океанариумов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дома).</w:t>
            </w:r>
          </w:p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ные училища)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Амбулаторное ветеринарное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объектов биржевой деятельности (за исключением банковской и страховой деятельности)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Деловое управление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Рынки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питание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Размещение гостиниц и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Гостиничное обслуживание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Спортплощадки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Спортзалы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5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Отделения, участковые пункты милиции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Киоски, лоточная торговля, временные павильоны розничной торговли и о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служивания населения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Общественные резервуары для хранения воды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Жилищно-эксплуатационные и аварийно-диспетчерские службы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9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Парковки перед объектами обслуживающих и коммерческих видов испол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Гостевые парковки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7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Антенны сотовой, радиорелейной и спутниковой связи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Для размещения объектов транспорта (под предприятия автосервиса)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F7D78">
              <w:t>33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F7D78">
              <w:t>Для выращивания плодовых, ягодных, овощных, бахчевых или иных декор</w:t>
            </w:r>
            <w:r w:rsidRPr="000F7D78">
              <w:t>а</w:t>
            </w:r>
            <w:r w:rsidRPr="000F7D78">
              <w:t>тивных или сельскохозяйственных культур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Сады, огороды, палисадники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Объекты пожарной охраны (гидранты, резервуары, противопожарные вод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емы)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Площадки для сбора мусора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Детские площадки, площадки для отдыха, спортивных занятий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Физкультурно-оздоровительные сооружения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Гаражи для индивидуальных легковых автомобилей (встроено-пристроенные, подземные, полуподземные)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Открытые автостоянки для временного хранения индивидуальных легковых а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томобилей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Подземные и полуподземные автостоянки для временного хранения индивидуальных ле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ковых автомобилей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Открытые гостевые (бесплатные  автостоянки для временного хранения индив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дуальных легковых автомобилей)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09D" w:rsidRPr="002002E5" w:rsidRDefault="000D209D" w:rsidP="000D20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02E5">
        <w:rPr>
          <w:sz w:val="28"/>
          <w:szCs w:val="28"/>
        </w:rPr>
        <w:tab/>
        <w:t>2. Предельные параметры разрешенного строительства, реконстру</w:t>
      </w:r>
      <w:r w:rsidRPr="002002E5">
        <w:rPr>
          <w:sz w:val="28"/>
          <w:szCs w:val="28"/>
        </w:rPr>
        <w:t>к</w:t>
      </w:r>
      <w:r w:rsidRPr="002002E5">
        <w:rPr>
          <w:sz w:val="28"/>
          <w:szCs w:val="28"/>
        </w:rPr>
        <w:t>ции объектов капитального строительства: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690"/>
        <w:gridCol w:w="1440"/>
        <w:gridCol w:w="1363"/>
      </w:tblGrid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№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Наименование параметра использ</w:t>
            </w:r>
            <w:r w:rsidRPr="0001173B">
              <w:rPr>
                <w:b/>
              </w:rPr>
              <w:t>о</w:t>
            </w:r>
            <w:r w:rsidRPr="0001173B">
              <w:rPr>
                <w:b/>
              </w:rPr>
              <w:t>вания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Размер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Ед. измер.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1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2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3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73B">
              <w:rPr>
                <w:b/>
              </w:rPr>
              <w:t>4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Минимальное расстояние от края основной проезжей части магистральных улиц и дорог до линии регул</w:t>
            </w:r>
            <w:r w:rsidRPr="0001173B">
              <w:t>и</w:t>
            </w:r>
            <w:r w:rsidRPr="0001173B">
              <w:t xml:space="preserve">рования жилой застройки 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50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2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Минимальное расстояние от края основной проезжей части магистральных улиц и дорог до линии регул</w:t>
            </w:r>
            <w:r w:rsidRPr="0001173B">
              <w:t>и</w:t>
            </w:r>
            <w:r w:rsidRPr="0001173B">
              <w:t>рования жилой застройки при условии применения шумозащитных устройств, обеспечивающих треб</w:t>
            </w:r>
            <w:r w:rsidRPr="0001173B">
              <w:t>о</w:t>
            </w:r>
            <w:r w:rsidRPr="0001173B">
              <w:t xml:space="preserve">вания СНиП </w:t>
            </w:r>
            <w:r w:rsidRPr="0001173B">
              <w:rPr>
                <w:lang w:val="en-US"/>
              </w:rPr>
              <w:t>II</w:t>
            </w:r>
            <w:r w:rsidRPr="0001173B">
              <w:t>-12-77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25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3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Максимальное расстояние от края основной прое</w:t>
            </w:r>
            <w:r w:rsidRPr="0001173B">
              <w:t>з</w:t>
            </w:r>
            <w:r w:rsidRPr="0001173B">
              <w:t>жей части улиц, местных или боковых проездов до лиги з</w:t>
            </w:r>
            <w:r w:rsidRPr="0001173B">
              <w:t>а</w:t>
            </w:r>
            <w:r w:rsidRPr="0001173B">
              <w:t>стройки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25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4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Минимальный отступ жилых зданий от красной л</w:t>
            </w:r>
            <w:r w:rsidRPr="0001173B">
              <w:t>и</w:t>
            </w:r>
            <w:r w:rsidRPr="0001173B">
              <w:t>нии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3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5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Минимальное расстояние от стен детских дошкол</w:t>
            </w:r>
            <w:r w:rsidRPr="0001173B">
              <w:t>ь</w:t>
            </w:r>
            <w:r w:rsidRPr="0001173B">
              <w:t xml:space="preserve">ных учреждений и общеобразовательных школ до красной линии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25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6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Минимальное расстояние между длинными сторон</w:t>
            </w:r>
            <w:r w:rsidRPr="0001173B">
              <w:t>а</w:t>
            </w:r>
            <w:r w:rsidRPr="0001173B">
              <w:t>ми жилых зданий высотой 2-3 этажа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7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Минимальная глубина участка (</w:t>
            </w:r>
            <w:r w:rsidRPr="0001173B">
              <w:rPr>
                <w:lang w:val="en-US"/>
              </w:rPr>
              <w:t>n</w:t>
            </w:r>
            <w:r w:rsidRPr="0001173B">
              <w:t xml:space="preserve"> – ширина жилой секции) 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10,5+</w:t>
            </w:r>
            <w:r w:rsidRPr="0001173B">
              <w:rPr>
                <w:lang w:val="en-US"/>
              </w:rPr>
              <w:t>n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8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Минимальная глубина заднего двора (для 2-3-этажных зданий и 2,5 м дополнительно для 4-этажных зданий)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7,5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9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Минимальная ширина бокового двора (для 2-3-этажных зданий и 0,5 м дополнительно для 4-этажных зд</w:t>
            </w:r>
            <w:r w:rsidRPr="0001173B">
              <w:t>а</w:t>
            </w:r>
            <w:r w:rsidRPr="0001173B">
              <w:t>ний)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4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01173B">
              <w:t>м</w:t>
            </w:r>
            <w:r w:rsidRPr="0001173B">
              <w:rPr>
                <w:vertAlign w:val="superscript"/>
              </w:rPr>
              <w:t>2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10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Минимальная суммарная ширина боковых дворов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8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11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Минимальные разрывы между стенами зданий без окон из жилых комнат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6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12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 xml:space="preserve">Максимальная высота здания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13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Минимальное расстояние между жилыми, общественными и вспомогательными зданиями промы</w:t>
            </w:r>
            <w:r w:rsidRPr="0001173B">
              <w:t>ш</w:t>
            </w:r>
            <w:r w:rsidRPr="0001173B">
              <w:t xml:space="preserve">ленных предприятий </w:t>
            </w:r>
            <w:r w:rsidRPr="0001173B">
              <w:rPr>
                <w:lang w:val="en-US"/>
              </w:rPr>
              <w:t>I</w:t>
            </w:r>
            <w:r w:rsidRPr="0001173B">
              <w:t xml:space="preserve"> и </w:t>
            </w:r>
            <w:r w:rsidRPr="0001173B">
              <w:rPr>
                <w:lang w:val="en-US"/>
              </w:rPr>
              <w:t>II</w:t>
            </w:r>
            <w:r w:rsidRPr="0001173B">
              <w:t xml:space="preserve"> степени огнестойкости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6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14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Минимальное расстояние между жилыми, общественными и вспомогательными зданиями промы</w:t>
            </w:r>
            <w:r w:rsidRPr="0001173B">
              <w:t>ш</w:t>
            </w:r>
            <w:r w:rsidRPr="0001173B">
              <w:t xml:space="preserve">ленных предприятий </w:t>
            </w:r>
            <w:r w:rsidRPr="0001173B">
              <w:rPr>
                <w:lang w:val="en-US"/>
              </w:rPr>
              <w:t>I</w:t>
            </w:r>
            <w:r w:rsidRPr="0001173B">
              <w:t>,</w:t>
            </w:r>
            <w:r>
              <w:t xml:space="preserve"> </w:t>
            </w:r>
            <w:r w:rsidRPr="0001173B">
              <w:rPr>
                <w:lang w:val="en-US"/>
              </w:rPr>
              <w:t>II</w:t>
            </w:r>
            <w:r w:rsidRPr="0001173B">
              <w:t xml:space="preserve"> и </w:t>
            </w:r>
            <w:r w:rsidRPr="0001173B">
              <w:rPr>
                <w:lang w:val="en-US"/>
              </w:rPr>
              <w:t>III</w:t>
            </w:r>
            <w:r w:rsidRPr="0001173B">
              <w:t xml:space="preserve"> степени огнестойкости и зданиями </w:t>
            </w:r>
            <w:r w:rsidRPr="0001173B">
              <w:rPr>
                <w:lang w:val="en-US"/>
              </w:rPr>
              <w:t>III</w:t>
            </w:r>
            <w:r w:rsidRPr="0001173B">
              <w:t xml:space="preserve"> степени огнесто</w:t>
            </w:r>
            <w:r w:rsidRPr="0001173B">
              <w:t>й</w:t>
            </w:r>
            <w:r w:rsidRPr="0001173B">
              <w:t xml:space="preserve">кости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8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м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15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Минимальный размер земельного участка (</w:t>
            </w:r>
            <w:r w:rsidRPr="0001173B">
              <w:rPr>
                <w:lang w:val="en-US"/>
              </w:rPr>
              <w:t>S</w:t>
            </w:r>
            <w:r w:rsidRPr="0001173B">
              <w:t xml:space="preserve"> – площадь з</w:t>
            </w:r>
            <w:r w:rsidRPr="0001173B">
              <w:t>а</w:t>
            </w:r>
            <w:r w:rsidRPr="0001173B">
              <w:t>стройки)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1173B">
              <w:t>3</w:t>
            </w:r>
            <w:r w:rsidRPr="0001173B">
              <w:rPr>
                <w:lang w:val="en-US"/>
              </w:rPr>
              <w:t>S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01173B">
              <w:t>м</w:t>
            </w:r>
            <w:r w:rsidRPr="0001173B">
              <w:rPr>
                <w:vertAlign w:val="superscript"/>
              </w:rPr>
              <w:t>2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16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Этажность (включая мансардный этаж)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1-3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этаж</w:t>
            </w:r>
          </w:p>
        </w:tc>
      </w:tr>
      <w:tr w:rsidR="000D209D" w:rsidRPr="0001173B" w:rsidTr="00DD2D39">
        <w:tc>
          <w:tcPr>
            <w:tcW w:w="648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17</w:t>
            </w:r>
          </w:p>
        </w:tc>
        <w:tc>
          <w:tcPr>
            <w:tcW w:w="669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01173B">
              <w:t>Максимальная плотность застройки земельного участка (с учетом минимальных отступов от границ участка и против</w:t>
            </w:r>
            <w:r w:rsidRPr="0001173B">
              <w:t>о</w:t>
            </w:r>
            <w:r w:rsidRPr="0001173B">
              <w:t xml:space="preserve">пожарных разрывов) </w:t>
            </w:r>
          </w:p>
        </w:tc>
        <w:tc>
          <w:tcPr>
            <w:tcW w:w="1440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35</w:t>
            </w:r>
          </w:p>
        </w:tc>
        <w:tc>
          <w:tcPr>
            <w:tcW w:w="1363" w:type="dxa"/>
          </w:tcPr>
          <w:p w:rsidR="000D209D" w:rsidRPr="0001173B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01173B">
              <w:t>%</w:t>
            </w: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t>3. Минимальная доля озелененной территории земельных участков устанавливается в соответствии со статьей 22 части II насто</w:t>
      </w:r>
      <w:r w:rsidRPr="002002E5">
        <w:rPr>
          <w:sz w:val="28"/>
          <w:szCs w:val="28"/>
        </w:rPr>
        <w:t>я</w:t>
      </w:r>
      <w:r w:rsidRPr="002002E5">
        <w:rPr>
          <w:sz w:val="28"/>
          <w:szCs w:val="28"/>
        </w:rPr>
        <w:t xml:space="preserve">щих Правил. 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lastRenderedPageBreak/>
        <w:t>4. Минимальное количество машино-мест для хранения индивидуального автотранспорта на территории земельных участков уст</w:t>
      </w:r>
      <w:r w:rsidRPr="002002E5">
        <w:rPr>
          <w:sz w:val="28"/>
          <w:szCs w:val="28"/>
        </w:rPr>
        <w:t>а</w:t>
      </w:r>
      <w:r w:rsidRPr="002002E5">
        <w:rPr>
          <w:sz w:val="28"/>
          <w:szCs w:val="28"/>
        </w:rPr>
        <w:t>навливается в соответствии со стать</w:t>
      </w:r>
      <w:r>
        <w:rPr>
          <w:sz w:val="28"/>
          <w:szCs w:val="28"/>
        </w:rPr>
        <w:t>ей 23 части II настоящих Правил.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t>5.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</w:t>
      </w:r>
      <w:r w:rsidRPr="002002E5">
        <w:rPr>
          <w:sz w:val="28"/>
          <w:szCs w:val="28"/>
        </w:rPr>
        <w:t>а</w:t>
      </w:r>
      <w:r>
        <w:rPr>
          <w:sz w:val="28"/>
          <w:szCs w:val="28"/>
        </w:rPr>
        <w:t>стоящих Правил.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t>6.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</w:t>
      </w:r>
      <w:r w:rsidRPr="002002E5">
        <w:rPr>
          <w:sz w:val="28"/>
          <w:szCs w:val="28"/>
        </w:rPr>
        <w:t>я</w:t>
      </w:r>
      <w:r>
        <w:rPr>
          <w:sz w:val="28"/>
          <w:szCs w:val="28"/>
        </w:rPr>
        <w:t>щих Правил.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t>7.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</w:t>
      </w:r>
      <w:r w:rsidRPr="002002E5">
        <w:rPr>
          <w:sz w:val="28"/>
          <w:szCs w:val="28"/>
        </w:rPr>
        <w:t>с</w:t>
      </w:r>
      <w:r w:rsidRPr="002002E5">
        <w:rPr>
          <w:sz w:val="28"/>
          <w:szCs w:val="28"/>
        </w:rPr>
        <w:t>пользования и застройки территории указанного земельного участка определяется совокупностью требов</w:t>
      </w:r>
      <w:r w:rsidRPr="002002E5">
        <w:rPr>
          <w:sz w:val="28"/>
          <w:szCs w:val="28"/>
        </w:rPr>
        <w:t>а</w:t>
      </w:r>
      <w:r w:rsidRPr="002002E5">
        <w:rPr>
          <w:sz w:val="28"/>
          <w:szCs w:val="28"/>
        </w:rPr>
        <w:t>ний, указанных в настоящей статье, и ограничений, указанных в главе 3 части II н</w:t>
      </w:r>
      <w:r w:rsidRPr="002002E5">
        <w:rPr>
          <w:sz w:val="28"/>
          <w:szCs w:val="28"/>
        </w:rPr>
        <w:t>а</w:t>
      </w:r>
      <w:r w:rsidRPr="002002E5">
        <w:rPr>
          <w:sz w:val="28"/>
          <w:szCs w:val="28"/>
        </w:rPr>
        <w:t>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2E5">
        <w:rPr>
          <w:sz w:val="28"/>
          <w:szCs w:val="28"/>
        </w:rPr>
        <w:t>8. В случае если земельный участок и объект капитального строительства расположены в границах планируемых территорий о</w:t>
      </w:r>
      <w:r w:rsidRPr="002002E5">
        <w:rPr>
          <w:sz w:val="28"/>
          <w:szCs w:val="28"/>
        </w:rPr>
        <w:t>б</w:t>
      </w:r>
      <w:r w:rsidRPr="002002E5">
        <w:rPr>
          <w:sz w:val="28"/>
          <w:szCs w:val="28"/>
        </w:rPr>
        <w:t>щего пользования, по результатам разработки проектов планировки, проектов межевания и р</w:t>
      </w:r>
      <w:r w:rsidRPr="002002E5">
        <w:rPr>
          <w:sz w:val="28"/>
          <w:szCs w:val="28"/>
        </w:rPr>
        <w:t>а</w:t>
      </w:r>
      <w:r w:rsidRPr="002002E5">
        <w:rPr>
          <w:sz w:val="28"/>
          <w:szCs w:val="28"/>
        </w:rPr>
        <w:t>бочего проектирования автодорог общего пользования, такие земельные уч</w:t>
      </w:r>
      <w:r w:rsidRPr="002002E5">
        <w:rPr>
          <w:sz w:val="28"/>
          <w:szCs w:val="28"/>
        </w:rPr>
        <w:t>а</w:t>
      </w:r>
      <w:r w:rsidRPr="002002E5">
        <w:rPr>
          <w:sz w:val="28"/>
          <w:szCs w:val="28"/>
        </w:rPr>
        <w:t>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</w:t>
      </w:r>
      <w:r w:rsidRPr="002002E5">
        <w:rPr>
          <w:sz w:val="28"/>
          <w:szCs w:val="28"/>
        </w:rPr>
        <w:t>н</w:t>
      </w:r>
      <w:r w:rsidRPr="002002E5">
        <w:rPr>
          <w:sz w:val="28"/>
          <w:szCs w:val="28"/>
        </w:rPr>
        <w:t xml:space="preserve">ским, </w:t>
      </w:r>
      <w:r>
        <w:rPr>
          <w:sz w:val="28"/>
          <w:szCs w:val="28"/>
        </w:rPr>
        <w:t>Жилищным и Земельным кодексами.».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2002E5">
        <w:rPr>
          <w:sz w:val="28"/>
          <w:szCs w:val="28"/>
        </w:rPr>
        <w:t xml:space="preserve">1.5. Таблицу 1 «Виды разрешенного использования земельных участков и объектов капитального строительства» </w:t>
      </w:r>
      <w:r w:rsidRPr="002002E5">
        <w:rPr>
          <w:rStyle w:val="30"/>
          <w:rFonts w:eastAsia="Calibri"/>
          <w:sz w:val="28"/>
          <w:szCs w:val="28"/>
        </w:rPr>
        <w:t xml:space="preserve">статьи 29 «Градостроительный регламент зоны среднеэтажных многоквартирных жилых домов </w:t>
      </w:r>
      <w:r>
        <w:rPr>
          <w:rStyle w:val="30"/>
          <w:rFonts w:eastAsia="Calibri"/>
          <w:sz w:val="28"/>
          <w:szCs w:val="28"/>
        </w:rPr>
        <w:t>–</w:t>
      </w:r>
      <w:r w:rsidRPr="002002E5">
        <w:rPr>
          <w:rStyle w:val="30"/>
          <w:rFonts w:eastAsia="Calibri"/>
          <w:sz w:val="28"/>
          <w:szCs w:val="28"/>
        </w:rPr>
        <w:t xml:space="preserve"> Ж</w:t>
      </w:r>
      <w:r>
        <w:rPr>
          <w:rStyle w:val="30"/>
          <w:rFonts w:eastAsia="Calibri"/>
          <w:sz w:val="28"/>
          <w:szCs w:val="28"/>
        </w:rPr>
        <w:t>-</w:t>
      </w:r>
      <w:r w:rsidRPr="002002E5">
        <w:rPr>
          <w:rStyle w:val="30"/>
          <w:rFonts w:eastAsia="Calibri"/>
          <w:sz w:val="28"/>
          <w:szCs w:val="28"/>
        </w:rPr>
        <w:t>3» параграфа 2 «Жилые зоны» изложить в следующей редакции:</w:t>
      </w:r>
      <w:r w:rsidRPr="002002E5">
        <w:rPr>
          <w:sz w:val="28"/>
          <w:szCs w:val="28"/>
        </w:rPr>
        <w:t xml:space="preserve"> </w:t>
      </w:r>
    </w:p>
    <w:p w:rsidR="000D209D" w:rsidRPr="002002E5" w:rsidRDefault="000D209D" w:rsidP="000D2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002E5">
        <w:rPr>
          <w:sz w:val="28"/>
          <w:szCs w:val="28"/>
        </w:rPr>
        <w:t>1. Виды разрешенного использования земельных участков и объектов капитального строител</w:t>
      </w:r>
      <w:r w:rsidRPr="002002E5">
        <w:rPr>
          <w:sz w:val="28"/>
          <w:szCs w:val="28"/>
        </w:rPr>
        <w:t>ь</w:t>
      </w:r>
      <w:r w:rsidRPr="002002E5">
        <w:rPr>
          <w:sz w:val="28"/>
          <w:szCs w:val="28"/>
        </w:rPr>
        <w:t>ства:</w:t>
      </w:r>
    </w:p>
    <w:p w:rsidR="000D209D" w:rsidRPr="000F7D78" w:rsidRDefault="000D209D" w:rsidP="000D209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22"/>
        <w:gridCol w:w="3118"/>
        <w:gridCol w:w="2126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 и объектов капитального строительства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строительства, кв.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22"/>
        <w:gridCol w:w="3118"/>
        <w:gridCol w:w="2126"/>
      </w:tblGrid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жилых домов, предназначенных для разделения на квартиры, каждая из которых пригодна для постоянного проживания ( высотой от 3-х до 5-ти этажей)     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Среднеэтажная жилая застройка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1703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03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416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 газопроводов, линий связи, телефонных станций, канализаций, стоянок, гаражей и мастерских для обслуживания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Коммунальное 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1618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Спортплощадки, теннисные корты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</w:pPr>
            <w:r w:rsidRPr="00A1560D">
              <w:t>Гаражные боксы, разрешения на которые были выданы до 29 декабря 2004 года, устанавливаются сл</w:t>
            </w:r>
            <w:r w:rsidRPr="00A1560D">
              <w:t>е</w:t>
            </w:r>
            <w:r w:rsidRPr="00A1560D">
              <w:t>дующие нормативы:</w:t>
            </w:r>
          </w:p>
          <w:p w:rsidR="000D209D" w:rsidRPr="00A1560D" w:rsidRDefault="000D209D" w:rsidP="00DD2D39">
            <w:pPr>
              <w:autoSpaceDE w:val="0"/>
              <w:autoSpaceDN w:val="0"/>
              <w:adjustRightInd w:val="0"/>
            </w:pPr>
            <w:r w:rsidRPr="00A1560D">
              <w:t>минимальный размер – 15 кв.</w:t>
            </w:r>
            <w:r>
              <w:t xml:space="preserve"> </w:t>
            </w:r>
            <w:r w:rsidRPr="00A1560D">
              <w:t>м.;</w:t>
            </w:r>
          </w:p>
          <w:p w:rsidR="000D209D" w:rsidRPr="00A1560D" w:rsidRDefault="000D209D" w:rsidP="00DD2D39">
            <w:pPr>
              <w:autoSpaceDE w:val="0"/>
              <w:autoSpaceDN w:val="0"/>
              <w:adjustRightInd w:val="0"/>
            </w:pPr>
            <w:r w:rsidRPr="00A1560D">
              <w:t>максимальный размер – 150 кв.</w:t>
            </w:r>
            <w:r>
              <w:t xml:space="preserve"> </w:t>
            </w:r>
            <w:r w:rsidRPr="00A1560D">
              <w:t>м.</w:t>
            </w: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</w:pPr>
            <w:r w:rsidRPr="00A1560D">
              <w:t>Гаражные боксы, разрешения на которые были выданы до 29 декабря 2004 года, устанавливаются сл</w:t>
            </w:r>
            <w:r w:rsidRPr="00A1560D">
              <w:t>е</w:t>
            </w:r>
            <w:r w:rsidRPr="00A1560D">
              <w:t>дующие нормативы:</w:t>
            </w:r>
          </w:p>
          <w:p w:rsidR="000D209D" w:rsidRPr="00A1560D" w:rsidRDefault="000D209D" w:rsidP="00DD2D39">
            <w:pPr>
              <w:autoSpaceDE w:val="0"/>
              <w:autoSpaceDN w:val="0"/>
              <w:adjustRightInd w:val="0"/>
            </w:pPr>
            <w:r w:rsidRPr="00A1560D">
              <w:t>минимальный размер – 15 кв.</w:t>
            </w:r>
            <w:r>
              <w:t xml:space="preserve"> </w:t>
            </w:r>
            <w:r w:rsidRPr="00A1560D">
              <w:t>м.;</w:t>
            </w:r>
          </w:p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максимальный размер – 150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11-21 таблицы 1 статьи 29 настоящих Правил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11-16 таблицы 1 статьи 29 настоящих Правил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11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ления, дома престарелых, дома ребенка, детские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437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ма, пункты питания малоимущих граждан, пункты ночлега для бездомных граждан, службы психолог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ческой и бесплатной юридической помощи, социальные, пенс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онные и иные службы, в которых осуществляется прием граждан по вопросам оказания социальной помощи и назначения социальных или пенсионных выплат; размещение объектов капитального строительства для размещения отделений почты и телеграфа; размещение общественные некоммерческие орган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зации, благотворительные организации, клубы по интересам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та, ателье, бани, парикмахерские, прачечные, пох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ронные бюро)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Бытовое обслуживание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виды разрешенного использования, установленных пунктом 14 таблицы 1 статьи 29 настоящих Правил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ские центры, молочные кухни, станции донорства крови, клинические лаборатории)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в них музеев, выставочных залов, х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дожественных галерей, домов культуры, библиотек, кинотеатров, кинозалов, театров, филармоний, планетариев, устройство площадок для празднеств и гуляний; размещение зданий и соор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жений для размещения цирков, зверинцев, зоопа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ков, океанариумов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дома).</w:t>
            </w:r>
          </w:p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ные училища)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Амбулаторное ветеринарное обслуживание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объектов биржевой деятельности (за исключением банковской и страховой деятельности)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Деловое управление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Рынки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питание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Размещение гостиниц и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Гостиничное обслуживание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Офисы на 1-2 этажах жилых домов общей площадью не более 400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 (кроме жилых д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мов, расположенных внутри жилых кварталов)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F1CCE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Отделения, участковые пункты милиции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F1CCE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Киоски, лоточная торговля, временные павильоны розничной торговли и обслуживания н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13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Общественные туалеты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АЗС (только для легкового транспорта с количеством заправок не более 500 в сут.)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Авторемонтные мастерские (при условии исключения малярных и жестяных работ и созд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ния санитарно-защитной зоны не менее 50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 xml:space="preserve">Антенны сотовой, радиорелейной и спутниковой связи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Площадки для выгула собак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транспорта (под предприятия автосервиса)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0D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A1560D">
              <w:t>31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A1560D">
              <w:t>Жилищно-эксплуатационные и аварийно-диспетчерские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A1560D">
              <w:t>32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A1560D">
              <w:t>Объекты пожарной охраны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A1560D">
              <w:t>33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A1560D">
              <w:t>Площадки для сбора мусора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</w:tr>
      <w:tr w:rsidR="000D209D" w:rsidRPr="00A1560D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center"/>
            </w:pPr>
            <w:r w:rsidRPr="00A1560D">
              <w:t>34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  <w:r w:rsidRPr="00A1560D">
              <w:t>Парковки перед объектами культурных, обслуживающих и коммерческих видов использ</w:t>
            </w:r>
            <w:r w:rsidRPr="00A1560D">
              <w:t>о</w:t>
            </w:r>
            <w:r w:rsidRPr="00A1560D">
              <w:t>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09D" w:rsidRPr="00A1560D" w:rsidRDefault="000D209D" w:rsidP="00DD2D39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  <w:highlight w:val="yellow"/>
        </w:rPr>
      </w:pPr>
    </w:p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rStyle w:val="30"/>
          <w:rFonts w:eastAsia="Calibri"/>
          <w:b w:val="0"/>
          <w:sz w:val="28"/>
          <w:szCs w:val="28"/>
        </w:rPr>
      </w:pPr>
      <w:r w:rsidRPr="000F7D78">
        <w:rPr>
          <w:sz w:val="28"/>
          <w:szCs w:val="28"/>
        </w:rPr>
        <w:t xml:space="preserve">1.6.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30 «Градостроительный регламент зоны многоэтажных многоквартирных жилых домов –</w:t>
      </w:r>
      <w:r>
        <w:rPr>
          <w:rStyle w:val="30"/>
          <w:rFonts w:eastAsia="Calibri"/>
          <w:b w:val="0"/>
          <w:sz w:val="28"/>
          <w:szCs w:val="28"/>
        </w:rPr>
        <w:t xml:space="preserve"> </w:t>
      </w:r>
      <w:r w:rsidRPr="000F7D78">
        <w:rPr>
          <w:rStyle w:val="30"/>
          <w:rFonts w:eastAsia="Calibri"/>
          <w:b w:val="0"/>
          <w:sz w:val="28"/>
          <w:szCs w:val="28"/>
        </w:rPr>
        <w:t xml:space="preserve">Ж-4» параграфа 2 «Жилые зоны» изложить в следующей редакции: </w:t>
      </w:r>
    </w:p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F7D78">
        <w:rPr>
          <w:b/>
          <w:sz w:val="28"/>
          <w:szCs w:val="28"/>
        </w:rPr>
        <w:t>1. Виды разрешенного использования земельных участков и объектов к</w:t>
      </w:r>
      <w:r w:rsidRPr="000F7D78">
        <w:rPr>
          <w:b/>
          <w:sz w:val="28"/>
          <w:szCs w:val="28"/>
        </w:rPr>
        <w:t>а</w:t>
      </w:r>
      <w:r w:rsidRPr="000F7D78">
        <w:rPr>
          <w:b/>
          <w:sz w:val="28"/>
          <w:szCs w:val="28"/>
        </w:rPr>
        <w:t>питального строительства: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rStyle w:val="30"/>
          <w:rFonts w:eastAsia="Calibri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3402"/>
        <w:gridCol w:w="1842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 и объектов капитального строительства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строительства, кв.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3402"/>
        <w:gridCol w:w="1842"/>
      </w:tblGrid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жилых домов,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97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предназначенных для разделения а квартиры, каждая из которых пригодна для постоянного проживания (жилые дома от 5 до 12 этажей)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(высотная застройка)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нию, образованию и просвещению)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6-10 таблицы 1 статьи 30 настоящих Правил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размещение которых предусмотрено видами разрешенного использования, установленных пунктами 6-10 таблицы 1 статьи 30 настоящих Правил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Коммунальное 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ления, дома престарелых, дома ребенка, детские д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ма, пункты питания малоимущих граждан, пункты ночлега для бездомных граждан, службы психолог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ческой и бесплатной юридической помощи, социальные, пенс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онные и иные службы, в которых осуществляется прием граждан по вопросам оказания социальной помощи и назначения социальных или пенсионных выплат; размещение объектов капитального строительства для размещения отделений почты и телеграфа; размещение общественные некоммерческие орган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зации, благотворительные организации, клубы по интересам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та, ателье, бани, парикмахерские, прачечные, пох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ронные бюро)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Бытовое обслуживание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разрешенного использования, 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установленных пунктом 10 таблицы 1 статьи 30 настоящих Правил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ские центры, молочные кухни, станции донорства крови, клинические лаборатории)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Площадки детские, спортивные, хозяйственные, для отдыха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Аптеки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Спортзалы, спортклубы (при условии создания санитарно-защитной зоны не менее 50 м), залы рекреации (с бассейном или без)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Спортивные площадки, теннисные корты (при условии создания санитарно-защитной з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ны не менее 50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Существующие объекты гаражной застройки, гаражи, гаражные боксы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Гаражные боксы, разрешения на которые были выданы до 29 декабря 2004 года устанавливаются сл</w:t>
            </w:r>
            <w:r w:rsidRPr="0080281C">
              <w:t>е</w:t>
            </w:r>
            <w:r w:rsidRPr="0080281C">
              <w:t>дующие нормативы:</w:t>
            </w:r>
          </w:p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минимальный размер – 15 кв.</w:t>
            </w:r>
          </w:p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м.;</w:t>
            </w:r>
          </w:p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максимальный размер – 150 кв.</w:t>
            </w:r>
            <w:r>
              <w:t xml:space="preserve"> </w:t>
            </w:r>
            <w:r w:rsidRPr="0080281C">
              <w:t>м.</w:t>
            </w: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Под объектами гаражной застройки, гаражами, гаражными боксами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Гаражные боксы, разрешения на которые были выданы до 29 декабря 2004 года, устанавливаются сл</w:t>
            </w:r>
            <w:r w:rsidRPr="0080281C">
              <w:t>е</w:t>
            </w:r>
            <w:r w:rsidRPr="0080281C">
              <w:t>дующие нормативы:</w:t>
            </w:r>
          </w:p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минимальный размер – 15 кв.</w:t>
            </w:r>
          </w:p>
          <w:p w:rsidR="000D209D" w:rsidRPr="0080281C" w:rsidRDefault="000D209D" w:rsidP="00DD2D39">
            <w:pPr>
              <w:autoSpaceDE w:val="0"/>
              <w:autoSpaceDN w:val="0"/>
              <w:adjustRightInd w:val="0"/>
            </w:pPr>
            <w:r w:rsidRPr="0080281C">
              <w:t>м.;</w:t>
            </w:r>
          </w:p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максимальный размер – 150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Условно-разрешенные виды использования </w:t>
            </w: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1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в них музеев, выставочных залов, х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дожественных галерей, домов культуры, библиотек, кинотеатров, кинозалов, театров, филармоний, планетариев, устройство площадок для празднеств и гуляний; размещение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8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зданий и соор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жений для размещения цирков, зверинцев, зоопа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ков, океанариумов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дома).</w:t>
            </w:r>
          </w:p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ные училища)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Амбулаторное ветеринарное обслуживание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объектов биржевой деятельности (за исключением банковской и страховой деятельности)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Деловое управление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Рынки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питание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Размещение гостиниц и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 до 3-х этажей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здания, офисы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Отделения, участковые пункты милиции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Киоски, лоточная торговля, временные павильоны розничной торговли обслуживания н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Спортзалы (при условии создания санитарно-защитной зоны не менее 50 м.), залы рекре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ции (с бассейном или без)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Общественные резервуары для хранения воды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Жилищно-эксплуатационные и аварийно-диспетчерские службы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Парковки перед объектами обслуживающих и коммерческих видов испол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АЗС (только для легкового транспорта с количеством заправок не более 500 в сут.)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Авторемонтные мастерские (при условии исключения малярных и жестяных работ и со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дания санитарно-защитной зоны не менее 50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Антенны сотовой, радиорелейной и спутниковой связи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с целью оказания ритуальных услуг (похоронные бюро, бюро-магазины, мастерские по изготовлению ритуальных принадле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ностей и т.д.)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транспорта (под предприятия автосервиса)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Объекты пожарной охраны (гидранты, резервуары, противопожарные вод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емы)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Площадки для сбора мусора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Детские площадки, площадки для отдыха, спортивных занятий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Гаражи для индивидуальных легковых автомобилей (встроено-пристроенные, по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земные, полуподземные)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Открытые автостоянки для временного хранения индивидуальных легковых авт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мобилей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Подземные и полуподземные автостоянки для временного хранения индивидуальных ле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ковых автомобилей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80281C" w:rsidTr="00DD2D39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Открытые гостевые (бесплатные) автостоянки для временного хранения индивид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281C">
              <w:rPr>
                <w:rFonts w:ascii="Times New Roman" w:hAnsi="Times New Roman" w:cs="Times New Roman"/>
                <w:sz w:val="24"/>
                <w:szCs w:val="24"/>
              </w:rPr>
              <w:t xml:space="preserve">альных легковых автомобилей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80281C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  <w:t xml:space="preserve">1.7.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31 «Градостроительный регламент общественно-деловой зоны комплексной – ОДК» параграфа 3 «Общественно-деловая зона» дополнить пунктом 35а следующего содержания: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9240"/>
      </w:tblGrid>
      <w:tr w:rsidR="000D209D" w:rsidRPr="000F7D78" w:rsidTr="00DD2D39">
        <w:tc>
          <w:tcPr>
            <w:tcW w:w="851" w:type="dxa"/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0F7D78">
              <w:t>35а</w:t>
            </w:r>
          </w:p>
        </w:tc>
        <w:tc>
          <w:tcPr>
            <w:tcW w:w="9355" w:type="dxa"/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0F7D78">
              <w:t>Историко-культурная деятельность</w:t>
            </w:r>
          </w:p>
        </w:tc>
      </w:tr>
    </w:tbl>
    <w:p w:rsidR="000D209D" w:rsidRPr="000F7D78" w:rsidRDefault="000D209D" w:rsidP="000D209D">
      <w:pPr>
        <w:pStyle w:val="ad"/>
        <w:spacing w:after="0" w:line="240" w:lineRule="auto"/>
        <w:ind w:left="0" w:firstLine="709"/>
        <w:jc w:val="both"/>
        <w:rPr>
          <w:szCs w:val="28"/>
        </w:rPr>
      </w:pPr>
    </w:p>
    <w:p w:rsidR="000D209D" w:rsidRPr="006E5C76" w:rsidRDefault="000D209D" w:rsidP="000D209D">
      <w:pPr>
        <w:pStyle w:val="ad"/>
        <w:spacing w:after="0" w:line="240" w:lineRule="auto"/>
        <w:ind w:left="0" w:firstLine="709"/>
        <w:jc w:val="both"/>
        <w:rPr>
          <w:rStyle w:val="30"/>
          <w:rFonts w:eastAsia="Calibri"/>
          <w:b w:val="0"/>
          <w:bCs w:val="0"/>
          <w:szCs w:val="28"/>
        </w:rPr>
      </w:pPr>
      <w:bookmarkStart w:id="1" w:name="_Toc329356751"/>
      <w:r w:rsidRPr="000F7D78">
        <w:rPr>
          <w:szCs w:val="28"/>
        </w:rPr>
        <w:t>1.8. Таблицу 1 «</w:t>
      </w:r>
      <w:r w:rsidRPr="006E5C76">
        <w:rPr>
          <w:szCs w:val="28"/>
        </w:rPr>
        <w:t xml:space="preserve">Виды разрешенного использования земельных участков и объектов капитального строительства» </w:t>
      </w:r>
      <w:r w:rsidRPr="006E5C76">
        <w:rPr>
          <w:rStyle w:val="30"/>
          <w:rFonts w:eastAsia="Calibri"/>
          <w:b w:val="0"/>
          <w:szCs w:val="28"/>
        </w:rPr>
        <w:t>статьи 46 «Градостроительный</w:t>
      </w:r>
      <w:r>
        <w:rPr>
          <w:rStyle w:val="30"/>
          <w:rFonts w:eastAsia="Calibri"/>
          <w:b w:val="0"/>
          <w:szCs w:val="28"/>
        </w:rPr>
        <w:t xml:space="preserve"> </w:t>
      </w:r>
      <w:r w:rsidRPr="006E5C76">
        <w:rPr>
          <w:rStyle w:val="40"/>
          <w:rFonts w:eastAsia="Calibri"/>
          <w:b w:val="0"/>
        </w:rPr>
        <w:t>регламент зоны электрообеспечивающих линейных объектов инженерной инфр</w:t>
      </w:r>
      <w:r w:rsidRPr="006E5C76">
        <w:rPr>
          <w:rStyle w:val="40"/>
          <w:rFonts w:eastAsia="Calibri"/>
          <w:b w:val="0"/>
        </w:rPr>
        <w:t>а</w:t>
      </w:r>
      <w:r w:rsidRPr="006E5C76">
        <w:rPr>
          <w:rStyle w:val="40"/>
          <w:rFonts w:eastAsia="Calibri"/>
          <w:b w:val="0"/>
        </w:rPr>
        <w:t>структуры – И-3 (1)</w:t>
      </w:r>
      <w:r w:rsidRPr="006E5C76">
        <w:rPr>
          <w:rStyle w:val="30"/>
          <w:rFonts w:eastAsia="Calibri"/>
          <w:b w:val="0"/>
          <w:szCs w:val="28"/>
        </w:rPr>
        <w:t>» параграфа 4 «Зоны объектов инженерной инфраструктуры» изложить в следующей редакции:</w:t>
      </w:r>
    </w:p>
    <w:bookmarkEnd w:id="1"/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6E5C76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6E5C76">
        <w:rPr>
          <w:b/>
          <w:sz w:val="28"/>
          <w:szCs w:val="28"/>
        </w:rPr>
        <w:t>Виды разрешенного использования земельных участков и объектов капитального строительства</w:t>
      </w:r>
      <w:r w:rsidRPr="000F7D78">
        <w:rPr>
          <w:b/>
          <w:sz w:val="28"/>
          <w:szCs w:val="28"/>
        </w:rPr>
        <w:t>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2"/>
        <w:rPr>
          <w:rStyle w:val="40"/>
          <w:rFonts w:eastAsia="Calibri"/>
          <w:b w:val="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666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9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</w:t>
            </w:r>
          </w:p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 объектов капитального стро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тельства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Высоковольтные линии </w:t>
            </w: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rStyle w:val="40"/>
          <w:rFonts w:eastAsia="Calibri"/>
        </w:rPr>
      </w:pPr>
      <w:r w:rsidRPr="000F7D78">
        <w:rPr>
          <w:rStyle w:val="40"/>
          <w:rFonts w:eastAsia="Calibri"/>
        </w:rPr>
        <w:t xml:space="preserve"> </w:t>
      </w:r>
    </w:p>
    <w:p w:rsidR="000D209D" w:rsidRPr="006E5C76" w:rsidRDefault="000D209D" w:rsidP="000D209D">
      <w:pPr>
        <w:pStyle w:val="ad"/>
        <w:spacing w:after="0" w:line="240" w:lineRule="auto"/>
        <w:ind w:left="0" w:firstLine="709"/>
        <w:jc w:val="both"/>
        <w:rPr>
          <w:rStyle w:val="30"/>
          <w:rFonts w:eastAsia="Calibri"/>
          <w:b w:val="0"/>
          <w:bCs w:val="0"/>
          <w:szCs w:val="28"/>
        </w:rPr>
      </w:pPr>
      <w:r w:rsidRPr="000F7D78">
        <w:rPr>
          <w:szCs w:val="28"/>
        </w:rPr>
        <w:t>1.9. </w:t>
      </w:r>
      <w:r w:rsidRPr="006E5C76">
        <w:rPr>
          <w:szCs w:val="28"/>
        </w:rPr>
        <w:t xml:space="preserve">Таблицу 1 «Виды разрешенного использования земельных участков и объектов капитального строительства» </w:t>
      </w:r>
      <w:r w:rsidRPr="006E5C76">
        <w:rPr>
          <w:rStyle w:val="30"/>
          <w:rFonts w:eastAsia="Calibri"/>
          <w:b w:val="0"/>
          <w:szCs w:val="28"/>
        </w:rPr>
        <w:t>статьи 48 «Градостроительный</w:t>
      </w:r>
      <w:r>
        <w:rPr>
          <w:rStyle w:val="30"/>
          <w:rFonts w:eastAsia="Calibri"/>
          <w:b w:val="0"/>
          <w:szCs w:val="28"/>
        </w:rPr>
        <w:t xml:space="preserve"> </w:t>
      </w:r>
      <w:r w:rsidRPr="006E5C76">
        <w:rPr>
          <w:rStyle w:val="40"/>
          <w:rFonts w:eastAsia="Calibri"/>
          <w:b w:val="0"/>
        </w:rPr>
        <w:t>регламент зоны газообеспечивающих линейных объектов инженерной инфр</w:t>
      </w:r>
      <w:r w:rsidRPr="006E5C76">
        <w:rPr>
          <w:rStyle w:val="40"/>
          <w:rFonts w:eastAsia="Calibri"/>
          <w:b w:val="0"/>
        </w:rPr>
        <w:t>а</w:t>
      </w:r>
      <w:r w:rsidRPr="006E5C76">
        <w:rPr>
          <w:rStyle w:val="40"/>
          <w:rFonts w:eastAsia="Calibri"/>
          <w:b w:val="0"/>
        </w:rPr>
        <w:t>структуры – И-4 (1)</w:t>
      </w:r>
      <w:r w:rsidRPr="006E5C76">
        <w:rPr>
          <w:rStyle w:val="30"/>
          <w:rFonts w:eastAsia="Calibri"/>
          <w:b w:val="0"/>
          <w:szCs w:val="28"/>
        </w:rPr>
        <w:t>» параграфа 4 «Зоны объектов инженерной инфраструктуры» изложить в следующей редакции:</w:t>
      </w:r>
    </w:p>
    <w:p w:rsidR="000D209D" w:rsidRPr="000F7D78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rStyle w:val="40"/>
          <w:rFonts w:eastAsia="Calibri"/>
          <w:b w:val="0"/>
        </w:rPr>
      </w:pPr>
      <w:r>
        <w:rPr>
          <w:b/>
          <w:sz w:val="28"/>
          <w:szCs w:val="28"/>
        </w:rPr>
        <w:t>«</w:t>
      </w:r>
      <w:r w:rsidRPr="006E5C76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6E5C76">
        <w:rPr>
          <w:b/>
          <w:sz w:val="28"/>
          <w:szCs w:val="28"/>
        </w:rPr>
        <w:t>Виды разрешенного использования земельных участков и объектов капитального строительства</w:t>
      </w:r>
      <w:r w:rsidRPr="000F7D78">
        <w:rPr>
          <w:b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9709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</w:t>
            </w:r>
          </w:p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 объектов капитального стро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тельства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Магистральные газопроводы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Нефтепроводы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Административные, офисные здания 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Стоянки открытые, наземные</w:t>
            </w:r>
          </w:p>
        </w:tc>
      </w:tr>
    </w:tbl>
    <w:p w:rsidR="000D209D" w:rsidRPr="000F7D78" w:rsidRDefault="000D209D" w:rsidP="000D209D">
      <w:pPr>
        <w:pStyle w:val="ad"/>
        <w:spacing w:after="0" w:line="240" w:lineRule="auto"/>
        <w:ind w:left="0" w:firstLine="709"/>
        <w:jc w:val="both"/>
        <w:rPr>
          <w:rStyle w:val="40"/>
          <w:rFonts w:eastAsia="Calibri"/>
        </w:rPr>
      </w:pPr>
    </w:p>
    <w:p w:rsidR="000D209D" w:rsidRPr="006E5C76" w:rsidRDefault="000D209D" w:rsidP="000D209D">
      <w:pPr>
        <w:pStyle w:val="ad"/>
        <w:spacing w:after="0" w:line="240" w:lineRule="auto"/>
        <w:ind w:left="0" w:firstLine="709"/>
        <w:jc w:val="both"/>
        <w:rPr>
          <w:rStyle w:val="30"/>
          <w:rFonts w:eastAsia="Calibri"/>
          <w:b w:val="0"/>
          <w:szCs w:val="28"/>
        </w:rPr>
      </w:pPr>
      <w:r w:rsidRPr="006E5C76">
        <w:rPr>
          <w:szCs w:val="28"/>
        </w:rPr>
        <w:t>1.10. Статью 51 «</w:t>
      </w:r>
      <w:r w:rsidRPr="006E5C76">
        <w:rPr>
          <w:rStyle w:val="30"/>
          <w:rFonts w:eastAsia="Calibri"/>
          <w:b w:val="0"/>
          <w:szCs w:val="28"/>
        </w:rPr>
        <w:t>Градостроительный</w:t>
      </w:r>
      <w:r w:rsidRPr="006E5C76">
        <w:rPr>
          <w:rStyle w:val="40"/>
          <w:rFonts w:eastAsia="Calibri"/>
        </w:rPr>
        <w:t xml:space="preserve"> </w:t>
      </w:r>
      <w:r w:rsidRPr="006E5C76">
        <w:rPr>
          <w:rStyle w:val="40"/>
          <w:rFonts w:eastAsia="Calibri"/>
          <w:b w:val="0"/>
        </w:rPr>
        <w:t>регламент зоны инженерной инфраструктуры (вспомогательной) –</w:t>
      </w:r>
      <w:r>
        <w:rPr>
          <w:rStyle w:val="40"/>
          <w:rFonts w:eastAsia="Calibri"/>
          <w:b w:val="0"/>
        </w:rPr>
        <w:t xml:space="preserve"> </w:t>
      </w:r>
      <w:r w:rsidRPr="006E5C76">
        <w:rPr>
          <w:rStyle w:val="40"/>
          <w:rFonts w:eastAsia="Calibri"/>
          <w:b w:val="0"/>
        </w:rPr>
        <w:t xml:space="preserve">И-6» </w:t>
      </w:r>
      <w:r w:rsidRPr="006E5C76">
        <w:rPr>
          <w:rStyle w:val="30"/>
          <w:rFonts w:eastAsia="Calibri"/>
          <w:b w:val="0"/>
          <w:szCs w:val="28"/>
        </w:rPr>
        <w:t>изложить в следующей редакции:</w:t>
      </w:r>
    </w:p>
    <w:p w:rsidR="000D209D" w:rsidRPr="006E5C76" w:rsidRDefault="000D209D" w:rsidP="000D209D">
      <w:pPr>
        <w:pStyle w:val="ad"/>
        <w:spacing w:after="0" w:line="240" w:lineRule="auto"/>
        <w:ind w:left="0" w:firstLine="709"/>
        <w:jc w:val="both"/>
        <w:rPr>
          <w:rStyle w:val="40"/>
          <w:rFonts w:eastAsia="Calibri"/>
          <w:b w:val="0"/>
        </w:rPr>
      </w:pPr>
      <w:r w:rsidRPr="006E5C76">
        <w:rPr>
          <w:b/>
          <w:szCs w:val="28"/>
        </w:rPr>
        <w:t xml:space="preserve">«Статья 51. </w:t>
      </w:r>
      <w:r w:rsidRPr="006E5C76">
        <w:rPr>
          <w:rStyle w:val="30"/>
          <w:rFonts w:eastAsia="Calibri"/>
          <w:szCs w:val="28"/>
        </w:rPr>
        <w:t>Градостроительный</w:t>
      </w:r>
      <w:r w:rsidRPr="006E5C76">
        <w:rPr>
          <w:rStyle w:val="40"/>
          <w:rFonts w:eastAsia="Calibri"/>
        </w:rPr>
        <w:t xml:space="preserve"> регламент зоны размещения линейных объектов связи –</w:t>
      </w:r>
      <w:r>
        <w:rPr>
          <w:rStyle w:val="40"/>
          <w:rFonts w:eastAsia="Calibri"/>
        </w:rPr>
        <w:t xml:space="preserve"> </w:t>
      </w:r>
      <w:r w:rsidRPr="006E5C76">
        <w:rPr>
          <w:rStyle w:val="40"/>
          <w:rFonts w:eastAsia="Calibri"/>
        </w:rPr>
        <w:t>И-6</w:t>
      </w:r>
      <w:r w:rsidRPr="006E5C76">
        <w:rPr>
          <w:rStyle w:val="40"/>
          <w:rFonts w:eastAsia="Calibri"/>
          <w:b w:val="0"/>
        </w:rPr>
        <w:t xml:space="preserve"> (виды разрешенного использования и предельные параметры). </w:t>
      </w:r>
    </w:p>
    <w:p w:rsidR="000D209D" w:rsidRPr="006E5C76" w:rsidRDefault="000D209D" w:rsidP="000D209D">
      <w:pPr>
        <w:pStyle w:val="ad"/>
        <w:spacing w:after="0" w:line="240" w:lineRule="auto"/>
        <w:ind w:left="0" w:firstLine="709"/>
        <w:jc w:val="both"/>
        <w:rPr>
          <w:rStyle w:val="40"/>
          <w:rFonts w:eastAsia="Calibri"/>
          <w:b w:val="0"/>
        </w:rPr>
      </w:pPr>
      <w:r w:rsidRPr="006E5C76">
        <w:rPr>
          <w:rStyle w:val="40"/>
          <w:rFonts w:eastAsia="Calibri"/>
          <w:b w:val="0"/>
        </w:rPr>
        <w:t>Цели выделения зоны:</w:t>
      </w:r>
    </w:p>
    <w:p w:rsidR="000D209D" w:rsidRPr="006E5C76" w:rsidRDefault="000D209D" w:rsidP="000D209D">
      <w:pPr>
        <w:pStyle w:val="ad"/>
        <w:spacing w:after="0" w:line="240" w:lineRule="auto"/>
        <w:ind w:left="0" w:firstLine="709"/>
        <w:jc w:val="both"/>
        <w:rPr>
          <w:rStyle w:val="40"/>
          <w:rFonts w:eastAsia="Calibri"/>
          <w:b w:val="0"/>
        </w:rPr>
      </w:pPr>
      <w:r w:rsidRPr="006E5C76">
        <w:rPr>
          <w:rStyle w:val="40"/>
          <w:rFonts w:eastAsia="Calibri"/>
          <w:b w:val="0"/>
        </w:rPr>
        <w:t>Застройка зоны предприятиями, зданиями и сооружениями, выполняющими функции инженерного обеспечения территорий.</w:t>
      </w:r>
    </w:p>
    <w:p w:rsidR="000D209D" w:rsidRPr="006E5C76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E5C76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6E5C76">
        <w:rPr>
          <w:b/>
          <w:sz w:val="28"/>
          <w:szCs w:val="28"/>
        </w:rPr>
        <w:t>Виды разрешенного использования земельных участков и объектов капитального строительства: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rStyle w:val="40"/>
          <w:rFonts w:eastAsia="Calibri"/>
          <w:b w:val="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9709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</w:t>
            </w:r>
          </w:p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 объектов капитального стро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тельства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Наземные сооружения связи (антенны сотовой, радиорелейной и спутниковой связи)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Линии связи</w:t>
            </w: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0D209D" w:rsidRPr="006E5C76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rStyle w:val="30"/>
          <w:rFonts w:eastAsia="Calibri"/>
          <w:b w:val="0"/>
          <w:sz w:val="28"/>
          <w:szCs w:val="28"/>
        </w:rPr>
      </w:pPr>
      <w:r w:rsidRPr="006E5C76">
        <w:rPr>
          <w:sz w:val="28"/>
          <w:szCs w:val="28"/>
        </w:rPr>
        <w:t xml:space="preserve">1.11. Таблицу 1 «Виды разрешенного использования земельных участков и объектов капитального строительства» </w:t>
      </w:r>
      <w:r w:rsidRPr="006E5C76">
        <w:rPr>
          <w:rStyle w:val="30"/>
          <w:rFonts w:eastAsia="Calibri"/>
          <w:b w:val="0"/>
          <w:sz w:val="28"/>
          <w:szCs w:val="28"/>
        </w:rPr>
        <w:t>статьи 58 «Градостроительный регламент зоны объектов автомобильного транспорта с СЗЗ 50 м –</w:t>
      </w:r>
      <w:r>
        <w:rPr>
          <w:rStyle w:val="30"/>
          <w:rFonts w:eastAsia="Calibri"/>
          <w:b w:val="0"/>
          <w:sz w:val="28"/>
          <w:szCs w:val="28"/>
        </w:rPr>
        <w:t xml:space="preserve"> </w:t>
      </w:r>
      <w:r w:rsidRPr="006E5C76">
        <w:rPr>
          <w:rStyle w:val="30"/>
          <w:rFonts w:eastAsia="Calibri"/>
          <w:b w:val="0"/>
          <w:sz w:val="28"/>
          <w:szCs w:val="28"/>
        </w:rPr>
        <w:t>Т-2(3)» параграфа 5 «Зоны объектов транспортной инфраструктуры» изложить в следующей редакции:</w:t>
      </w:r>
    </w:p>
    <w:p w:rsidR="000D209D" w:rsidRPr="006E5C76" w:rsidRDefault="000D209D" w:rsidP="000D209D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>
        <w:rPr>
          <w:rStyle w:val="30"/>
          <w:rFonts w:eastAsia="Calibri"/>
          <w:sz w:val="28"/>
          <w:szCs w:val="28"/>
        </w:rPr>
        <w:t>«</w:t>
      </w:r>
      <w:r w:rsidRPr="006E5C76">
        <w:rPr>
          <w:rStyle w:val="30"/>
          <w:rFonts w:eastAsia="Calibri"/>
          <w:sz w:val="28"/>
          <w:szCs w:val="28"/>
        </w:rPr>
        <w:t xml:space="preserve">1. </w:t>
      </w:r>
      <w:r w:rsidRPr="006E5C76">
        <w:rPr>
          <w:b/>
          <w:sz w:val="28"/>
          <w:szCs w:val="28"/>
        </w:rPr>
        <w:t>Виды разрешенного использования земельных участков и объектов капитального строительства:</w:t>
      </w:r>
    </w:p>
    <w:p w:rsidR="000D209D" w:rsidRPr="000F7D78" w:rsidRDefault="000D209D" w:rsidP="000D209D">
      <w:pPr>
        <w:autoSpaceDE w:val="0"/>
        <w:autoSpaceDN w:val="0"/>
        <w:adjustRightInd w:val="0"/>
        <w:ind w:firstLine="540"/>
        <w:jc w:val="both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713"/>
        <w:gridCol w:w="4111"/>
        <w:gridCol w:w="1842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вида использования земельных участков </w:t>
            </w:r>
          </w:p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строительства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713"/>
        <w:gridCol w:w="4111"/>
        <w:gridCol w:w="1842"/>
      </w:tblGrid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Станции технического обслуживания легковых автомобилей до 5 постов (без м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 xml:space="preserve">лярно-жестяных работ)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8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Автозаправочные станции для легкового транспорта оборудованные системами закол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 xml:space="preserve">цовки паров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83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бензина, с количеством заправок не более 500 машин в сутки, без объектов о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 xml:space="preserve">служивания автомобилей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Мойка автомобилей не более чем на 2 поста, без дополнительного обслуживания автомоб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Отстойно-разворотные площадки автобусов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автомобильных дорог и технически связанных с ними сооружений; размещение зданий и сооружений предназначенных для обслуживания пассажиров, а также обеспечивающие работу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движения; оборудование земельных участков 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Объект гаражной застройки, гараж, гаражный бокс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 xml:space="preserve">Под объект гаражной застройки (индивидуальный гаражный бокс)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autoSpaceDE w:val="0"/>
              <w:autoSpaceDN w:val="0"/>
              <w:adjustRightInd w:val="0"/>
            </w:pPr>
            <w:r w:rsidRPr="006E5C76">
              <w:t>Гаражные боксы, разрешения на которые были выданы до 29 декабря 2004 года, устанавливаются сл</w:t>
            </w:r>
            <w:r w:rsidRPr="006E5C76">
              <w:t>е</w:t>
            </w:r>
            <w:r w:rsidRPr="006E5C76">
              <w:t>дующие нормативы:</w:t>
            </w:r>
          </w:p>
          <w:p w:rsidR="000D209D" w:rsidRPr="006E5C76" w:rsidRDefault="000D209D" w:rsidP="00DD2D39">
            <w:pPr>
              <w:autoSpaceDE w:val="0"/>
              <w:autoSpaceDN w:val="0"/>
              <w:adjustRightInd w:val="0"/>
            </w:pPr>
            <w:r w:rsidRPr="006E5C76">
              <w:t>минимальный размер – 15 кв.</w:t>
            </w:r>
          </w:p>
          <w:p w:rsidR="000D209D" w:rsidRPr="006E5C76" w:rsidRDefault="000D209D" w:rsidP="00DD2D39">
            <w:pPr>
              <w:autoSpaceDE w:val="0"/>
              <w:autoSpaceDN w:val="0"/>
              <w:adjustRightInd w:val="0"/>
            </w:pPr>
            <w:r w:rsidRPr="006E5C76">
              <w:t>м.;</w:t>
            </w:r>
          </w:p>
          <w:p w:rsidR="000D209D" w:rsidRPr="006E5C76" w:rsidRDefault="000D209D" w:rsidP="00DD2D39">
            <w:pPr>
              <w:autoSpaceDE w:val="0"/>
              <w:autoSpaceDN w:val="0"/>
              <w:adjustRightInd w:val="0"/>
            </w:pPr>
            <w:r w:rsidRPr="006E5C76">
              <w:t>максимальный размер – 150 кв.</w:t>
            </w:r>
            <w:r>
              <w:t xml:space="preserve"> </w:t>
            </w:r>
            <w:r w:rsidRPr="006E5C76">
              <w:t>м.</w:t>
            </w:r>
          </w:p>
          <w:p w:rsidR="000D209D" w:rsidRPr="006E5C76" w:rsidRDefault="000D209D" w:rsidP="00DD2D39">
            <w:pPr>
              <w:autoSpaceDE w:val="0"/>
              <w:autoSpaceDN w:val="0"/>
              <w:adjustRightInd w:val="0"/>
            </w:pPr>
            <w:r w:rsidRPr="006E5C76">
              <w:t>На вновь отводимые земельные участки под гаражные боксы устана</w:t>
            </w:r>
            <w:r w:rsidRPr="006E5C76">
              <w:t>в</w:t>
            </w:r>
            <w:r w:rsidRPr="006E5C76">
              <w:t>ливаютс</w:t>
            </w:r>
            <w:r w:rsidRPr="006E5C76">
              <w:lastRenderedPageBreak/>
              <w:t>я следующие нормативы:</w:t>
            </w:r>
          </w:p>
          <w:p w:rsidR="000D209D" w:rsidRPr="006E5C76" w:rsidRDefault="000D209D" w:rsidP="00DD2D39">
            <w:pPr>
              <w:autoSpaceDE w:val="0"/>
              <w:autoSpaceDN w:val="0"/>
              <w:adjustRightInd w:val="0"/>
            </w:pPr>
            <w:r w:rsidRPr="006E5C76">
              <w:t>- под легковой автотранспорт максимальный – 36,0 кв.</w:t>
            </w:r>
            <w:r>
              <w:t xml:space="preserve"> </w:t>
            </w:r>
            <w:r w:rsidRPr="006E5C76">
              <w:t>м.</w:t>
            </w:r>
          </w:p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- под грузовой автотранспорт максимальный – 64,0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строительство индивидуального гаражного бокса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Земли коммунальной застройки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(гаражный бокс)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(индивидуальный капитальный гараж – незавершенное строительство)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коммунальную застройку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(строительство индивидуального гаражного бокса)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(незавершенное строительство индивидуального капитального гаражного бокса)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незавершенного строительства (индивидуальный капитальный гаражный бокс)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гаражного бокса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(строительство индивидуального капитального гаражного бокса)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Для строительства объекта гаражной застройки (индивидуальный гаражный бокс)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(индивидуальный капитальный гаражный бокс)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Под существующим капитальным гаражным боксом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Административные, офисные здания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Ангары, склады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Объекты инженерной инфраструктуры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Кемпинги, мотели, гостиницы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6E5C76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C76">
              <w:rPr>
                <w:rFonts w:ascii="Times New Roman" w:hAnsi="Times New Roman" w:cs="Times New Roman"/>
                <w:sz w:val="24"/>
                <w:szCs w:val="24"/>
              </w:rPr>
              <w:t>Объекты обслуживания персонала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6E5C76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rStyle w:val="30"/>
          <w:rFonts w:eastAsia="Calibri"/>
          <w:sz w:val="28"/>
          <w:szCs w:val="28"/>
        </w:rPr>
      </w:pPr>
    </w:p>
    <w:p w:rsidR="000D209D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lastRenderedPageBreak/>
        <w:tab/>
        <w:t xml:space="preserve">1.12.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67 «Градостроительный регламент зоны размещения производственных объектов 2-го класса вредности – П-2» параграфа 8 «Производственные зоны» дополнить пунктом 13а следующего содержания: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9240"/>
      </w:tblGrid>
      <w:tr w:rsidR="000D209D" w:rsidRPr="0058259D" w:rsidTr="00DD2D39">
        <w:tc>
          <w:tcPr>
            <w:tcW w:w="851" w:type="dxa"/>
          </w:tcPr>
          <w:p w:rsidR="000D209D" w:rsidRPr="0058259D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58259D">
              <w:t>13а</w:t>
            </w:r>
          </w:p>
        </w:tc>
        <w:tc>
          <w:tcPr>
            <w:tcW w:w="9355" w:type="dxa"/>
          </w:tcPr>
          <w:p w:rsidR="000D209D" w:rsidRPr="0058259D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58259D">
              <w:t>Склады</w:t>
            </w:r>
          </w:p>
        </w:tc>
      </w:tr>
    </w:tbl>
    <w:p w:rsidR="000D209D" w:rsidRPr="000F7D78" w:rsidRDefault="000D209D" w:rsidP="000D209D">
      <w:pPr>
        <w:pStyle w:val="ad"/>
        <w:spacing w:after="0" w:line="240" w:lineRule="auto"/>
        <w:ind w:left="0"/>
        <w:jc w:val="both"/>
      </w:pP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rStyle w:val="30"/>
          <w:rFonts w:eastAsia="Calibri"/>
          <w:b w:val="0"/>
          <w:sz w:val="28"/>
          <w:szCs w:val="28"/>
        </w:rPr>
      </w:pPr>
      <w:r w:rsidRPr="000F7D78">
        <w:rPr>
          <w:sz w:val="28"/>
          <w:szCs w:val="28"/>
        </w:rPr>
        <w:tab/>
        <w:t xml:space="preserve">1.13.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68 «Градостроительный регламент зоны размещения объектов 3-го класса вредности – П-3» параграфа 8 «Производственные зоны» изложить в следующей редакции: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bookmarkStart w:id="2" w:name="_Toc329356785"/>
      <w:r w:rsidRPr="000F7D78">
        <w:rPr>
          <w:rStyle w:val="40"/>
          <w:rFonts w:eastAsia="Calibri"/>
        </w:rPr>
        <w:tab/>
      </w:r>
      <w:bookmarkEnd w:id="2"/>
      <w:r>
        <w:rPr>
          <w:rStyle w:val="40"/>
          <w:rFonts w:eastAsia="Calibri"/>
        </w:rPr>
        <w:t>«</w:t>
      </w:r>
      <w:r w:rsidRPr="000F7D78">
        <w:rPr>
          <w:b/>
          <w:sz w:val="28"/>
          <w:szCs w:val="28"/>
        </w:rPr>
        <w:t>1. Виды разрешенного использования земельных участков и объектов капитального строительства: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4536"/>
        <w:gridCol w:w="1984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 и объектов капитального строительства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строительства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4536"/>
        <w:gridCol w:w="1984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предприятия </w:t>
            </w:r>
            <w:r w:rsidRPr="000F7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го класса вредности различного профиля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геологических изысканий; добыча недр открытым (карьеры, отвалы) и закрытым (шахты, скважины) способами; размещение объектов капитального строительства в т.ч. подземных в целях добычи недр; размещение объектов капитального строительства, необходимых для подготовки сырья к транспортировке и (или) промышленной переработке;  размещение объектов капитального строительства предназначенных для проживания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Недропользование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Санитарно-технические сооружения и установки коммунального назначения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Офисы, административные службы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Проектные, научно-исследовательские, конструкторские и изыскательские орг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низации и лаборатории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Предприятия оптовой, мелкооптовой торговли и магазины розничной торговли по продаже товаров собственного производства предприятий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Отделения, участковые пункты полиции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Пожарные части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пожарной охраны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базы, склады, погрузочные терминалы и доки; нефтехранилища и нефтеналивные станции; газовые хранилища и обслуживающие их газоконденсатные и газоперекачивающие станции; элеваторы и продовольственные склады (за исключением ж\д перевалочных складов)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Склады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Объект гаражной застройки, гараж, гаражный бокс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Под объект гаражной застройки (индивидуальный гаражный бокс)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Гаражные боксы,  разрешения на которые были выданы до 29 декабря 2004 года устанавливаются сл</w:t>
            </w:r>
            <w:r w:rsidRPr="000F7D78">
              <w:t>е</w:t>
            </w:r>
            <w:r w:rsidRPr="000F7D78">
              <w:t>дующие нормативы: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минимальный размер – 15 кв.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м.;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максимальный размер – 150 кв.</w:t>
            </w:r>
            <w:r>
              <w:t xml:space="preserve"> </w:t>
            </w:r>
            <w:r w:rsidRPr="000F7D78">
              <w:t>м.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На вновь отводимые земельные участки под гаражные боксы устана</w:t>
            </w:r>
            <w:r w:rsidRPr="000F7D78">
              <w:t>в</w:t>
            </w:r>
            <w:r w:rsidRPr="000F7D78">
              <w:t>ливаются следующие нормативы:</w:t>
            </w:r>
          </w:p>
          <w:p w:rsidR="000D209D" w:rsidRPr="000F7D78" w:rsidRDefault="000D209D" w:rsidP="00DD2D39">
            <w:pPr>
              <w:autoSpaceDE w:val="0"/>
              <w:autoSpaceDN w:val="0"/>
              <w:adjustRightInd w:val="0"/>
            </w:pPr>
            <w:r w:rsidRPr="000F7D78">
              <w:t>- под легковой автотранспорт максимальный – 36,0 кв.</w:t>
            </w:r>
            <w:r>
              <w:t xml:space="preserve"> </w:t>
            </w:r>
            <w:r w:rsidRPr="000F7D78">
              <w:t>м.</w:t>
            </w:r>
          </w:p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- под грузовой автотранспорт максимальный – 64,0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строительство индивидуального гаражного бокса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Земли коммунальной застройки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(гаражный бокс)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(индивидуальный капитальный гараж – незавершенное строительство)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коммунальную застройку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(строительство индивидуального гаражного бокса)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(незавершенное строительство индивидуального капитального гаражного бокса)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незавершенного строительства (индивидуальный капитальный гаражный бокс)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Для строительства гаражного бокса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(строительство индивидуального капитального гаражного бокса)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Для строительства объекта гаражной застройки (индивидуальный гаражный бокс)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объект гаражной застройки (индивидуальный капитальный гаражный бокс)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Под существующим капитальным гаражным боксом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Киоски, лоточная торговля, временные павильоны розничной торговли и обслуживания н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Спортплощадки, площадки отдыха для персонала предприятий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 (кафе, столовые, буфеты), связанные с непосредственным обслуживанием производственных и промышленных предпр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ятий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Отдельно стоящие объекты бытового обслуживания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Питомники растений для озеленения промышленных территорий и санитарно-защитных зон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Ветеринарные приемные пункты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Антенны сотовой, радиорелейной, спутниковой связи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Открытые стоянки краткосрочного хранения автомобилей, площадки транзитного тран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 xml:space="preserve">порта с местами хранения автобусов, грузовиков, легковых автомобилей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sz w:val="24"/>
                <w:szCs w:val="24"/>
              </w:rPr>
              <w:t>Автостоянки для временного хранения грузовых автомобилей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</w:r>
    </w:p>
    <w:p w:rsidR="000D209D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  <w:t xml:space="preserve">1.14.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69 «Градостроительный регламент зоны размещения производственных объектов 4-го класса вредности – П-4» параграфа 8 «Производственные зоны» дополнить пунктами 15а,</w:t>
      </w:r>
      <w:r>
        <w:rPr>
          <w:rStyle w:val="30"/>
          <w:rFonts w:eastAsia="Calibri"/>
          <w:b w:val="0"/>
          <w:sz w:val="28"/>
          <w:szCs w:val="28"/>
        </w:rPr>
        <w:t xml:space="preserve"> </w:t>
      </w:r>
      <w:r w:rsidRPr="000F7D78">
        <w:rPr>
          <w:rStyle w:val="30"/>
          <w:rFonts w:eastAsia="Calibri"/>
          <w:b w:val="0"/>
          <w:sz w:val="28"/>
          <w:szCs w:val="28"/>
        </w:rPr>
        <w:t>15б следующего содержания: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9240"/>
      </w:tblGrid>
      <w:tr w:rsidR="000D209D" w:rsidRPr="00841E75" w:rsidTr="00DD2D39">
        <w:tc>
          <w:tcPr>
            <w:tcW w:w="851" w:type="dxa"/>
          </w:tcPr>
          <w:p w:rsidR="000D209D" w:rsidRPr="00841E75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841E75">
              <w:t>15а</w:t>
            </w:r>
          </w:p>
        </w:tc>
        <w:tc>
          <w:tcPr>
            <w:tcW w:w="9355" w:type="dxa"/>
          </w:tcPr>
          <w:p w:rsidR="000D209D" w:rsidRPr="00841E75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841E75">
              <w:t>Недропользование</w:t>
            </w:r>
          </w:p>
        </w:tc>
      </w:tr>
      <w:tr w:rsidR="000D209D" w:rsidRPr="00841E75" w:rsidTr="00DD2D39">
        <w:tc>
          <w:tcPr>
            <w:tcW w:w="851" w:type="dxa"/>
          </w:tcPr>
          <w:p w:rsidR="000D209D" w:rsidRPr="00841E75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841E75">
              <w:t>15б</w:t>
            </w:r>
          </w:p>
        </w:tc>
        <w:tc>
          <w:tcPr>
            <w:tcW w:w="9355" w:type="dxa"/>
          </w:tcPr>
          <w:p w:rsidR="000D209D" w:rsidRPr="00841E75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841E75">
              <w:t>Склады</w:t>
            </w: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0D209D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  <w:t xml:space="preserve">1.15.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70 «Градостроительный регламент зоны размещения производственных объектов 5-го класса вредности – П-5» параграфа 8 «Производственные зоны» дополнить пунктом 30а следующего содержания: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9240"/>
      </w:tblGrid>
      <w:tr w:rsidR="000D209D" w:rsidRPr="0029259E" w:rsidTr="00DD2D39">
        <w:tc>
          <w:tcPr>
            <w:tcW w:w="851" w:type="dxa"/>
          </w:tcPr>
          <w:p w:rsidR="000D209D" w:rsidRPr="0029259E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29259E">
              <w:t>30а</w:t>
            </w:r>
          </w:p>
        </w:tc>
        <w:tc>
          <w:tcPr>
            <w:tcW w:w="9355" w:type="dxa"/>
          </w:tcPr>
          <w:p w:rsidR="000D209D" w:rsidRPr="0029259E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29259E">
              <w:t>Склады</w:t>
            </w: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</w:r>
    </w:p>
    <w:p w:rsidR="000D209D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  <w:t xml:space="preserve">1.16. Таблицу 1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81 «Градостроительный регламент зоны ведения коллективного садоводства – СХ-7» параграфа 10 «Зоны сельскохозяйственного назначения» дополнить пунктом 1а следующего содержания: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9242"/>
      </w:tblGrid>
      <w:tr w:rsidR="000D209D" w:rsidRPr="0029259E" w:rsidTr="00DD2D39">
        <w:tc>
          <w:tcPr>
            <w:tcW w:w="851" w:type="dxa"/>
          </w:tcPr>
          <w:p w:rsidR="000D209D" w:rsidRPr="0029259E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29259E">
              <w:t>1а</w:t>
            </w:r>
          </w:p>
        </w:tc>
        <w:tc>
          <w:tcPr>
            <w:tcW w:w="9355" w:type="dxa"/>
          </w:tcPr>
          <w:p w:rsidR="000D209D" w:rsidRPr="0029259E" w:rsidRDefault="000D209D" w:rsidP="00DD2D39">
            <w:pPr>
              <w:autoSpaceDE w:val="0"/>
              <w:autoSpaceDN w:val="0"/>
              <w:adjustRightInd w:val="0"/>
              <w:jc w:val="both"/>
              <w:outlineLvl w:val="3"/>
            </w:pPr>
            <w:r w:rsidRPr="0029259E">
              <w:t>Ведение садоводства</w:t>
            </w: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F7D78">
        <w:rPr>
          <w:sz w:val="28"/>
          <w:szCs w:val="28"/>
        </w:rPr>
        <w:tab/>
        <w:t xml:space="preserve">1.17. Таблицу 2 «Виды разрешенного использования земельных участков и объектов капитального строительства» </w:t>
      </w:r>
      <w:r w:rsidRPr="000F7D78">
        <w:rPr>
          <w:rStyle w:val="30"/>
          <w:rFonts w:eastAsia="Calibri"/>
          <w:b w:val="0"/>
          <w:sz w:val="28"/>
          <w:szCs w:val="28"/>
        </w:rPr>
        <w:t>статьи 90 «Градостроительный регламент зоны городских лесов и лесопарков» параграфа 12 «Зоны рекреационного назначения» изложить в следующей редакции:</w:t>
      </w:r>
      <w:r w:rsidRPr="000F7D78">
        <w:rPr>
          <w:sz w:val="28"/>
          <w:szCs w:val="28"/>
        </w:rPr>
        <w:t xml:space="preserve"> </w:t>
      </w:r>
    </w:p>
    <w:p w:rsidR="000D209D" w:rsidRPr="000F7D78" w:rsidRDefault="000D209D" w:rsidP="000D209D">
      <w:pPr>
        <w:autoSpaceDE w:val="0"/>
        <w:autoSpaceDN w:val="0"/>
        <w:adjustRightInd w:val="0"/>
        <w:jc w:val="both"/>
        <w:rPr>
          <w:b/>
        </w:rPr>
      </w:pPr>
      <w:r w:rsidRPr="000F7D78">
        <w:rPr>
          <w:b/>
          <w:sz w:val="28"/>
          <w:szCs w:val="28"/>
        </w:rPr>
        <w:tab/>
        <w:t>2. Виды разрешенного использования земельных участков и объектов капитального строительства:</w:t>
      </w:r>
    </w:p>
    <w:p w:rsidR="000D209D" w:rsidRPr="000F7D78" w:rsidRDefault="000D209D" w:rsidP="000D209D"/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4536"/>
        <w:gridCol w:w="1984"/>
      </w:tblGrid>
      <w:tr w:rsidR="000D209D" w:rsidRPr="000F7D78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bottom w:val="single" w:sz="4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146" w:type="dxa"/>
            <w:tcBorders>
              <w:bottom w:val="single" w:sz="4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 земельных участков и объектов капитального стро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тельства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D209D" w:rsidRPr="000F7D78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7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Предельные параметры разрешенного строительства</w:t>
            </w:r>
          </w:p>
        </w:tc>
      </w:tr>
    </w:tbl>
    <w:p w:rsidR="000D209D" w:rsidRPr="000F7D78" w:rsidRDefault="000D209D" w:rsidP="000D209D">
      <w:pPr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4536"/>
        <w:gridCol w:w="1984"/>
      </w:tblGrid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Естественные лесные массивы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 xml:space="preserve">Лесопарки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спортивные площадки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Площадки для отдыха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Лыжные базы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Вспомогательные строения и инфраструктура для отдыха: игровые площадки, ба</w:t>
            </w: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 xml:space="preserve">сейны, фонтаны, малые архитектурные формы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76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 поставки воды, тепла, электричества, газа, предоставления услуг связи, отвода канализационных стоков, очистки,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Коммунальное </w:t>
            </w: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юридических лиц в связи с предоставлением им коммунальных услуг)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Санатории, профилактории, дома отдыха, базы отдыха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Детские оздоровительные лагеря и дачи дошкольных учреждений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Интернаты для престарелых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1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Дома ребенка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Тренировочные базы, конноспортивные базы, велотреки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16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Спортклубы, яхтклубы, лодочные станции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Прокат игрового и спортивного инвентаря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Гостиницы, дома приема гостей, центры обслуживания туристов, кемпинги, мотели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Спортзалы, залы рекреации (с бассейнами или без)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Спортплощадки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 xml:space="preserve">Игровые площадки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Площадки для выгула собак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Места для пикников, вспомогательные строения и инфраструктура для отдыха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Пляжи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Киоски, лоточная торговля, временные павильоны розничной торговли и обслуж</w:t>
            </w: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 xml:space="preserve">вания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 (кафе, рестораны)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Пункты оказания первой медицинской помощи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13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Спасательные станции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Общественные туалеты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Объекты пожарной охраны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Объекты религиозного назначения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Площадки для мусоросборников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 xml:space="preserve">Для ведения сельского хозяйства (сенокошение)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Для ведения сельского хозяйства (пчеловодство)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0D209D" w:rsidRPr="00E16109" w:rsidTr="00DD2D3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6109">
              <w:rPr>
                <w:rFonts w:ascii="Times New Roman" w:hAnsi="Times New Roman" w:cs="Times New Roman"/>
                <w:sz w:val="24"/>
                <w:szCs w:val="24"/>
              </w:rPr>
              <w:t>Стоянки открытые наземные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9D" w:rsidRPr="00E16109" w:rsidRDefault="000D209D" w:rsidP="00DD2D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09D" w:rsidRPr="000F7D78" w:rsidRDefault="000D209D" w:rsidP="000D209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0D209D" w:rsidRPr="00E2716E" w:rsidRDefault="000D209D" w:rsidP="000D209D">
      <w:pPr>
        <w:pStyle w:val="ad"/>
        <w:spacing w:after="0" w:line="240" w:lineRule="auto"/>
        <w:ind w:left="0" w:firstLine="709"/>
        <w:jc w:val="both"/>
        <w:rPr>
          <w:szCs w:val="28"/>
        </w:rPr>
      </w:pPr>
      <w:r w:rsidRPr="00E2716E">
        <w:rPr>
          <w:szCs w:val="28"/>
        </w:rPr>
        <w:t>1.18. Фрагменты карт градостроительного зонирования города Кушва изложить в новой редакции (прилагаются).</w:t>
      </w:r>
    </w:p>
    <w:p w:rsidR="000D209D" w:rsidRPr="00E2716E" w:rsidRDefault="000D209D" w:rsidP="000D209D">
      <w:pPr>
        <w:pStyle w:val="ad"/>
        <w:spacing w:after="0" w:line="240" w:lineRule="auto"/>
        <w:ind w:left="0" w:firstLine="709"/>
        <w:jc w:val="both"/>
        <w:rPr>
          <w:szCs w:val="28"/>
        </w:rPr>
      </w:pPr>
      <w:r w:rsidRPr="00E2716E">
        <w:rPr>
          <w:szCs w:val="28"/>
        </w:rPr>
        <w:t>1.19. Фрагменты карт градостроительного зонирования поселка Баранчинский изложить в новой редакции (прилагаются).</w:t>
      </w:r>
    </w:p>
    <w:p w:rsidR="000D209D" w:rsidRPr="00E2716E" w:rsidRDefault="000D209D" w:rsidP="000D209D">
      <w:pPr>
        <w:pStyle w:val="ad"/>
        <w:spacing w:after="0" w:line="240" w:lineRule="auto"/>
        <w:ind w:left="0" w:firstLine="709"/>
        <w:jc w:val="both"/>
        <w:rPr>
          <w:szCs w:val="28"/>
        </w:rPr>
      </w:pPr>
      <w:r w:rsidRPr="00E2716E">
        <w:rPr>
          <w:szCs w:val="28"/>
        </w:rPr>
        <w:t>2. Настоящее решение вступает в силу с момента его официального опубликования.</w:t>
      </w:r>
    </w:p>
    <w:p w:rsidR="000D209D" w:rsidRPr="00E2716E" w:rsidRDefault="000D209D" w:rsidP="000D209D">
      <w:pPr>
        <w:pStyle w:val="ad"/>
        <w:spacing w:after="0" w:line="240" w:lineRule="auto"/>
        <w:ind w:left="0" w:firstLine="709"/>
        <w:jc w:val="both"/>
        <w:rPr>
          <w:szCs w:val="28"/>
        </w:rPr>
      </w:pPr>
      <w:r w:rsidRPr="00E2716E">
        <w:rPr>
          <w:szCs w:val="28"/>
        </w:rPr>
        <w:t>3. Опубликовать настоящее решение в газете «Муниципальный вестник»</w:t>
      </w:r>
      <w:r>
        <w:rPr>
          <w:szCs w:val="28"/>
        </w:rPr>
        <w:t>.</w:t>
      </w:r>
    </w:p>
    <w:p w:rsidR="000D209D" w:rsidRDefault="000D209D" w:rsidP="000D209D">
      <w:pPr>
        <w:jc w:val="both"/>
        <w:rPr>
          <w:sz w:val="28"/>
          <w:szCs w:val="28"/>
        </w:rPr>
      </w:pPr>
    </w:p>
    <w:p w:rsidR="000D209D" w:rsidRDefault="000D209D" w:rsidP="000D209D">
      <w:pPr>
        <w:jc w:val="both"/>
        <w:rPr>
          <w:sz w:val="28"/>
          <w:szCs w:val="28"/>
        </w:rPr>
      </w:pPr>
    </w:p>
    <w:p w:rsidR="000D209D" w:rsidRDefault="000D209D" w:rsidP="000D209D">
      <w:pPr>
        <w:jc w:val="both"/>
        <w:rPr>
          <w:sz w:val="28"/>
          <w:szCs w:val="28"/>
        </w:rPr>
      </w:pPr>
    </w:p>
    <w:p w:rsidR="000D209D" w:rsidRPr="004E1183" w:rsidRDefault="000D209D" w:rsidP="000D209D">
      <w:pPr>
        <w:jc w:val="both"/>
        <w:rPr>
          <w:sz w:val="28"/>
          <w:szCs w:val="28"/>
        </w:rPr>
      </w:pPr>
    </w:p>
    <w:p w:rsidR="000D209D" w:rsidRPr="004E1183" w:rsidRDefault="000D209D" w:rsidP="000D209D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0D209D" w:rsidRPr="004E1183" w:rsidRDefault="000D209D" w:rsidP="000D209D">
      <w:pPr>
        <w:rPr>
          <w:sz w:val="28"/>
          <w:szCs w:val="28"/>
        </w:rPr>
      </w:pPr>
      <w:r w:rsidRPr="004E1183">
        <w:rPr>
          <w:sz w:val="28"/>
          <w:szCs w:val="28"/>
        </w:rPr>
        <w:t>исполняющий полномочия председателя</w:t>
      </w:r>
    </w:p>
    <w:p w:rsidR="000D209D" w:rsidRPr="004E1183" w:rsidRDefault="000D209D" w:rsidP="000D209D">
      <w:pPr>
        <w:rPr>
          <w:sz w:val="28"/>
          <w:szCs w:val="28"/>
        </w:rPr>
        <w:sectPr w:rsidR="000D209D" w:rsidRPr="004E1183" w:rsidSect="00136D50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EB2" w:rsidRDefault="000D209D" w:rsidP="00DF40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0EB2" w:rsidRDefault="000D209D" w:rsidP="00DF40B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EB2" w:rsidRDefault="000D209D" w:rsidP="00DF40B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967D7"/>
    <w:multiLevelType w:val="hybridMultilevel"/>
    <w:tmpl w:val="33967586"/>
    <w:lvl w:ilvl="0" w:tplc="7F1498E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8450824"/>
    <w:multiLevelType w:val="hybridMultilevel"/>
    <w:tmpl w:val="CB5E7246"/>
    <w:lvl w:ilvl="0" w:tplc="49B8793E">
      <w:start w:val="2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BE177E"/>
    <w:multiLevelType w:val="multilevel"/>
    <w:tmpl w:val="A8C8A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34C40318"/>
    <w:multiLevelType w:val="multilevel"/>
    <w:tmpl w:val="E37E0B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3"/>
        </w:tabs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4">
    <w:nsid w:val="4B0257AE"/>
    <w:multiLevelType w:val="hybridMultilevel"/>
    <w:tmpl w:val="480C7D32"/>
    <w:lvl w:ilvl="0" w:tplc="7EB0BD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DC71D7A"/>
    <w:multiLevelType w:val="hybridMultilevel"/>
    <w:tmpl w:val="700E37AE"/>
    <w:lvl w:ilvl="0" w:tplc="26C8458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7D4152"/>
    <w:multiLevelType w:val="multilevel"/>
    <w:tmpl w:val="07EC4DC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Times New Roman" w:hint="default"/>
      </w:rPr>
    </w:lvl>
  </w:abstractNum>
  <w:abstractNum w:abstractNumId="7">
    <w:nsid w:val="5A7D4436"/>
    <w:multiLevelType w:val="hybridMultilevel"/>
    <w:tmpl w:val="B080AB04"/>
    <w:lvl w:ilvl="0" w:tplc="3D6A5D5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9981113"/>
    <w:multiLevelType w:val="multilevel"/>
    <w:tmpl w:val="CA141E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D84048C"/>
    <w:multiLevelType w:val="multilevel"/>
    <w:tmpl w:val="265CE3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9D"/>
    <w:rsid w:val="000D209D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EC4E4-C8D7-4AC1-B16E-A3E5E9AF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09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D209D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20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20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D209D"/>
    <w:rPr>
      <w:rFonts w:eastAsia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209D"/>
    <w:rPr>
      <w:rFonts w:ascii="Cambria" w:eastAsia="Times New Roman" w:hAnsi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D209D"/>
    <w:rPr>
      <w:rFonts w:ascii="Calibri" w:eastAsia="Times New Roman" w:hAnsi="Calibri"/>
      <w:b/>
      <w:bCs/>
      <w:lang w:val="x-none" w:eastAsia="x-none"/>
    </w:rPr>
  </w:style>
  <w:style w:type="paragraph" w:styleId="a3">
    <w:name w:val="header"/>
    <w:basedOn w:val="a"/>
    <w:link w:val="a4"/>
    <w:rsid w:val="000D20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D209D"/>
    <w:rPr>
      <w:rFonts w:eastAsia="Times New Roman"/>
      <w:sz w:val="24"/>
      <w:szCs w:val="24"/>
      <w:lang w:eastAsia="ru-RU"/>
    </w:rPr>
  </w:style>
  <w:style w:type="character" w:styleId="a5">
    <w:name w:val="page number"/>
    <w:rsid w:val="000D209D"/>
  </w:style>
  <w:style w:type="paragraph" w:styleId="a6">
    <w:name w:val="Title"/>
    <w:basedOn w:val="a"/>
    <w:link w:val="a7"/>
    <w:qFormat/>
    <w:rsid w:val="000D209D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0D209D"/>
    <w:rPr>
      <w:rFonts w:eastAsia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D2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0D209D"/>
    <w:rPr>
      <w:rFonts w:cs="Times New Roman"/>
      <w:b/>
      <w:color w:val="106BBE"/>
    </w:rPr>
  </w:style>
  <w:style w:type="character" w:styleId="a9">
    <w:name w:val="Hyperlink"/>
    <w:rsid w:val="000D209D"/>
    <w:rPr>
      <w:color w:val="000080"/>
      <w:u w:val="single"/>
      <w:lang/>
    </w:rPr>
  </w:style>
  <w:style w:type="paragraph" w:customStyle="1" w:styleId="aa">
    <w:name w:val="Заголовок"/>
    <w:basedOn w:val="a"/>
    <w:next w:val="ab"/>
    <w:rsid w:val="000D209D"/>
    <w:pPr>
      <w:keepNext/>
      <w:widowControl w:val="0"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Standard">
    <w:name w:val="Standard"/>
    <w:rsid w:val="000D209D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rsid w:val="000D209D"/>
    <w:pPr>
      <w:spacing w:after="120"/>
    </w:pPr>
  </w:style>
  <w:style w:type="paragraph" w:customStyle="1" w:styleId="Heading1">
    <w:name w:val="Heading 1"/>
    <w:basedOn w:val="Standard"/>
    <w:next w:val="Textbody"/>
    <w:rsid w:val="000D209D"/>
    <w:pPr>
      <w:keepNext/>
      <w:jc w:val="center"/>
    </w:pPr>
    <w:rPr>
      <w:sz w:val="28"/>
    </w:rPr>
  </w:style>
  <w:style w:type="paragraph" w:customStyle="1" w:styleId="Style3">
    <w:name w:val="Style3"/>
    <w:basedOn w:val="a"/>
    <w:rsid w:val="000D209D"/>
    <w:pPr>
      <w:widowControl w:val="0"/>
      <w:autoSpaceDE w:val="0"/>
    </w:pPr>
    <w:rPr>
      <w:kern w:val="1"/>
      <w:lang w:eastAsia="ar-SA"/>
    </w:rPr>
  </w:style>
  <w:style w:type="paragraph" w:customStyle="1" w:styleId="ConsNormal">
    <w:name w:val="ConsNormal"/>
    <w:rsid w:val="000D209D"/>
    <w:pPr>
      <w:widowControl w:val="0"/>
      <w:suppressAutoHyphens/>
      <w:spacing w:after="0" w:line="240" w:lineRule="auto"/>
      <w:ind w:right="19772" w:firstLine="720"/>
      <w:textAlignment w:val="baseline"/>
    </w:pPr>
    <w:rPr>
      <w:rFonts w:ascii="Arial" w:eastAsia="Times New Roman" w:hAnsi="Arial" w:cs="Arial"/>
      <w:kern w:val="1"/>
      <w:sz w:val="24"/>
      <w:szCs w:val="24"/>
      <w:lang w:eastAsia="hi-IN" w:bidi="hi-IN"/>
    </w:rPr>
  </w:style>
  <w:style w:type="paragraph" w:styleId="ab">
    <w:name w:val="Body Text"/>
    <w:basedOn w:val="a"/>
    <w:link w:val="ac"/>
    <w:uiPriority w:val="99"/>
    <w:unhideWhenUsed/>
    <w:rsid w:val="000D209D"/>
    <w:pPr>
      <w:widowControl w:val="0"/>
      <w:suppressAutoHyphens/>
      <w:spacing w:after="120"/>
      <w:textAlignment w:val="baseline"/>
    </w:pPr>
    <w:rPr>
      <w:rFonts w:ascii="Arial" w:eastAsia="Lucida Sans Unicode" w:hAnsi="Arial" w:cs="Mangal"/>
      <w:kern w:val="1"/>
      <w:szCs w:val="21"/>
      <w:lang w:val="x-none" w:eastAsia="hi-IN" w:bidi="hi-IN"/>
    </w:rPr>
  </w:style>
  <w:style w:type="character" w:customStyle="1" w:styleId="ac">
    <w:name w:val="Основной текст Знак"/>
    <w:basedOn w:val="a0"/>
    <w:link w:val="ab"/>
    <w:uiPriority w:val="99"/>
    <w:rsid w:val="000D209D"/>
    <w:rPr>
      <w:rFonts w:ascii="Arial" w:eastAsia="Lucida Sans Unicode" w:hAnsi="Arial" w:cs="Mangal"/>
      <w:kern w:val="1"/>
      <w:sz w:val="24"/>
      <w:szCs w:val="21"/>
      <w:lang w:val="x-none" w:eastAsia="hi-IN" w:bidi="hi-IN"/>
    </w:rPr>
  </w:style>
  <w:style w:type="paragraph" w:styleId="ad">
    <w:name w:val="List Paragraph"/>
    <w:basedOn w:val="a"/>
    <w:qFormat/>
    <w:rsid w:val="000D209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Cell">
    <w:name w:val="ConsPlusCell"/>
    <w:uiPriority w:val="99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0D209D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Стиль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styleId="af0">
    <w:name w:val="Plain Text"/>
    <w:basedOn w:val="a"/>
    <w:link w:val="af1"/>
    <w:rsid w:val="000D209D"/>
    <w:rPr>
      <w:rFonts w:ascii="Courier New" w:hAnsi="Courier New"/>
      <w:lang w:val="x-none" w:eastAsia="x-none"/>
    </w:rPr>
  </w:style>
  <w:style w:type="character" w:customStyle="1" w:styleId="af1">
    <w:name w:val="Текст Знак"/>
    <w:basedOn w:val="a0"/>
    <w:link w:val="af0"/>
    <w:rsid w:val="000D209D"/>
    <w:rPr>
      <w:rFonts w:ascii="Courier New" w:eastAsia="Times New Roman" w:hAnsi="Courier New"/>
      <w:sz w:val="24"/>
      <w:szCs w:val="24"/>
      <w:lang w:val="x-none" w:eastAsia="x-none"/>
    </w:rPr>
  </w:style>
  <w:style w:type="paragraph" w:customStyle="1" w:styleId="af2">
    <w:name w:val="Знак"/>
    <w:basedOn w:val="a"/>
    <w:rsid w:val="000D209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aliases w:val=" Знак"/>
    <w:basedOn w:val="a"/>
    <w:link w:val="32"/>
    <w:rsid w:val="000D209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aliases w:val=" Знак Знак"/>
    <w:basedOn w:val="a0"/>
    <w:link w:val="31"/>
    <w:rsid w:val="000D209D"/>
    <w:rPr>
      <w:rFonts w:eastAsia="Times New Roman"/>
      <w:sz w:val="16"/>
      <w:szCs w:val="16"/>
      <w:lang w:val="x-none" w:eastAsia="x-none"/>
    </w:rPr>
  </w:style>
  <w:style w:type="paragraph" w:styleId="af3">
    <w:name w:val="Balloon Text"/>
    <w:basedOn w:val="a"/>
    <w:link w:val="af4"/>
    <w:uiPriority w:val="99"/>
    <w:semiHidden/>
    <w:unhideWhenUsed/>
    <w:rsid w:val="000D209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D20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0D209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Default">
    <w:name w:val="Default"/>
    <w:uiPriority w:val="99"/>
    <w:rsid w:val="000D209D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character" w:customStyle="1" w:styleId="af6">
    <w:name w:val="Основной текст с отступом Знак"/>
    <w:link w:val="af7"/>
    <w:semiHidden/>
    <w:locked/>
    <w:rsid w:val="000D209D"/>
    <w:rPr>
      <w:sz w:val="24"/>
      <w:szCs w:val="24"/>
    </w:rPr>
  </w:style>
  <w:style w:type="paragraph" w:styleId="af7">
    <w:name w:val="Body Text Indent"/>
    <w:basedOn w:val="a"/>
    <w:link w:val="af6"/>
    <w:semiHidden/>
    <w:rsid w:val="000D209D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0D209D"/>
    <w:rPr>
      <w:rFonts w:eastAsia="Times New Roman"/>
      <w:sz w:val="24"/>
      <w:szCs w:val="24"/>
      <w:lang w:eastAsia="ru-RU"/>
    </w:rPr>
  </w:style>
  <w:style w:type="paragraph" w:styleId="af8">
    <w:name w:val="Subtitle"/>
    <w:basedOn w:val="a"/>
    <w:link w:val="af9"/>
    <w:qFormat/>
    <w:rsid w:val="000D209D"/>
    <w:pPr>
      <w:jc w:val="center"/>
    </w:pPr>
    <w:rPr>
      <w:b/>
      <w:bCs/>
      <w:sz w:val="32"/>
    </w:rPr>
  </w:style>
  <w:style w:type="character" w:customStyle="1" w:styleId="af9">
    <w:name w:val="Подзаголовок Знак"/>
    <w:basedOn w:val="a0"/>
    <w:link w:val="af8"/>
    <w:rsid w:val="000D209D"/>
    <w:rPr>
      <w:rFonts w:eastAsia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8574</Words>
  <Characters>48878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2016-04-01T10:10:00Z</dcterms:created>
  <dcterms:modified xsi:type="dcterms:W3CDTF">2016-04-01T10:10:00Z</dcterms:modified>
</cp:coreProperties>
</file>